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1A2BB1" w14:textId="7A8C3158" w:rsidR="005A6C45" w:rsidRDefault="00344B5D" w:rsidP="003378DB">
      <w:pPr>
        <w:pStyle w:val="NormaleWeb"/>
        <w:jc w:val="center"/>
        <w:rPr>
          <w:rFonts w:ascii="Calibri" w:hAnsi="Calibri" w:cstheme="majorHAnsi"/>
          <w:bCs/>
          <w:sz w:val="20"/>
          <w:szCs w:val="20"/>
        </w:rPr>
      </w:pPr>
      <w:r w:rsidRPr="00344B5D">
        <w:rPr>
          <w:rFonts w:ascii="Calibri" w:eastAsiaTheme="minorHAnsi" w:hAnsi="Calibri" w:cstheme="minorBidi"/>
          <w:b/>
          <w:lang w:eastAsia="en-US"/>
        </w:rPr>
        <w:t>LINEE GUIDA RELATIVE AGLI AFFIDAMENTI DIRETTI DI BENI E/O SERVIZI</w:t>
      </w:r>
      <w:r w:rsidR="00490BAD">
        <w:rPr>
          <w:rFonts w:ascii="Calibri" w:eastAsiaTheme="minorHAnsi" w:hAnsi="Calibri" w:cstheme="minorBidi"/>
          <w:b/>
          <w:lang w:eastAsia="en-US"/>
        </w:rPr>
        <w:t xml:space="preserve"> </w:t>
      </w:r>
      <w:r w:rsidR="00490BAD" w:rsidRPr="00127CA4">
        <w:rPr>
          <w:rFonts w:ascii="Calibri" w:hAnsi="Calibri" w:cstheme="majorHAnsi"/>
          <w:b/>
        </w:rPr>
        <w:t>NELL’AMBITO DEL PIANO NAZIONALE RIPRESA E RESILIENZA (PNRR)</w:t>
      </w:r>
    </w:p>
    <w:p w14:paraId="49F5AE4F" w14:textId="68E277C8" w:rsidR="0075693F" w:rsidRPr="005A6C45" w:rsidRDefault="005A6C45" w:rsidP="00D55ACE">
      <w:pPr>
        <w:pStyle w:val="NormaleWeb"/>
        <w:jc w:val="both"/>
        <w:rPr>
          <w:rFonts w:ascii="Calibri" w:hAnsi="Calibri" w:cstheme="majorHAnsi"/>
          <w:bCs/>
          <w:sz w:val="20"/>
          <w:szCs w:val="20"/>
        </w:rPr>
      </w:pPr>
      <w:r w:rsidRPr="005A6C45">
        <w:rPr>
          <w:rFonts w:ascii="Calibri" w:hAnsi="Calibri" w:cstheme="majorHAnsi"/>
          <w:bCs/>
          <w:sz w:val="20"/>
          <w:szCs w:val="20"/>
        </w:rPr>
        <w:t>A cura del Gruppo di Lavoro Procurement PNRR</w:t>
      </w:r>
    </w:p>
    <w:p w14:paraId="624601AC" w14:textId="19C44CB0" w:rsidR="00E06649" w:rsidRPr="00E06649" w:rsidRDefault="00E06649" w:rsidP="005154E3">
      <w:pPr>
        <w:widowControl w:val="0"/>
        <w:jc w:val="both"/>
        <w:rPr>
          <w:rFonts w:ascii="Calibri" w:hAnsi="Calibri" w:cs="Arial (Corpo CS)"/>
          <w:b/>
          <w:bCs/>
          <w:smallCaps/>
          <w:sz w:val="20"/>
          <w:szCs w:val="20"/>
        </w:rPr>
      </w:pPr>
      <w:r w:rsidRPr="00E06649">
        <w:rPr>
          <w:rFonts w:ascii="Calibri" w:hAnsi="Calibri" w:cs="Arial (Corpo CS)"/>
          <w:b/>
          <w:bCs/>
          <w:smallCaps/>
          <w:sz w:val="20"/>
          <w:szCs w:val="20"/>
        </w:rPr>
        <w:t>PREMESSA</w:t>
      </w:r>
    </w:p>
    <w:p w14:paraId="7624445A" w14:textId="721E1F2F" w:rsidR="00DB02E7" w:rsidRDefault="00FB0C7B" w:rsidP="00D55ACE">
      <w:pPr>
        <w:widowControl w:val="0"/>
        <w:jc w:val="both"/>
        <w:rPr>
          <w:rFonts w:ascii="Calibri" w:hAnsi="Calibri"/>
          <w:sz w:val="20"/>
          <w:szCs w:val="20"/>
        </w:rPr>
      </w:pPr>
      <w:r>
        <w:rPr>
          <w:rFonts w:ascii="Calibri" w:hAnsi="Calibri"/>
          <w:sz w:val="20"/>
          <w:szCs w:val="20"/>
        </w:rPr>
        <w:t xml:space="preserve">Le presenti linee guida </w:t>
      </w:r>
      <w:r w:rsidR="005154E3">
        <w:rPr>
          <w:rFonts w:ascii="Calibri" w:hAnsi="Calibri"/>
          <w:sz w:val="20"/>
          <w:szCs w:val="20"/>
        </w:rPr>
        <w:t>illustrano</w:t>
      </w:r>
      <w:r>
        <w:rPr>
          <w:rFonts w:ascii="Calibri" w:hAnsi="Calibri"/>
          <w:sz w:val="20"/>
          <w:szCs w:val="20"/>
        </w:rPr>
        <w:t xml:space="preserve"> un </w:t>
      </w:r>
      <w:r w:rsidR="005154E3">
        <w:rPr>
          <w:rFonts w:ascii="Calibri" w:hAnsi="Calibri"/>
          <w:sz w:val="20"/>
          <w:szCs w:val="20"/>
        </w:rPr>
        <w:t>modello</w:t>
      </w:r>
      <w:r>
        <w:rPr>
          <w:rFonts w:ascii="Calibri" w:hAnsi="Calibri"/>
          <w:sz w:val="20"/>
          <w:szCs w:val="20"/>
        </w:rPr>
        <w:t xml:space="preserve"> operativo per </w:t>
      </w:r>
      <w:r w:rsidR="005154E3">
        <w:rPr>
          <w:rFonts w:ascii="Calibri" w:hAnsi="Calibri"/>
          <w:sz w:val="20"/>
          <w:szCs w:val="20"/>
        </w:rPr>
        <w:t>l’</w:t>
      </w:r>
      <w:r w:rsidR="004D12F1">
        <w:rPr>
          <w:rFonts w:ascii="Calibri" w:hAnsi="Calibri"/>
          <w:sz w:val="20"/>
          <w:szCs w:val="20"/>
        </w:rPr>
        <w:t xml:space="preserve">affidamento diretto di beni e/o servizi, </w:t>
      </w:r>
      <w:r>
        <w:rPr>
          <w:rFonts w:ascii="Calibri" w:hAnsi="Calibri"/>
          <w:sz w:val="20"/>
          <w:szCs w:val="20"/>
        </w:rPr>
        <w:t>a</w:t>
      </w:r>
      <w:r w:rsidR="001B52E2">
        <w:rPr>
          <w:rFonts w:ascii="Calibri" w:hAnsi="Calibri"/>
          <w:sz w:val="20"/>
          <w:szCs w:val="20"/>
        </w:rPr>
        <w:t xml:space="preserve">lla luce della normativa vigente </w:t>
      </w:r>
      <w:r w:rsidR="00DB02E7">
        <w:rPr>
          <w:rFonts w:ascii="Calibri" w:hAnsi="Calibri"/>
          <w:sz w:val="20"/>
          <w:szCs w:val="20"/>
        </w:rPr>
        <w:t xml:space="preserve">e dei regolamenti dell’Ente </w:t>
      </w:r>
      <w:r w:rsidR="001B52E2">
        <w:rPr>
          <w:rFonts w:ascii="Calibri" w:hAnsi="Calibri"/>
          <w:sz w:val="20"/>
          <w:szCs w:val="20"/>
        </w:rPr>
        <w:t>n</w:t>
      </w:r>
      <w:r w:rsidR="0075693F">
        <w:rPr>
          <w:rFonts w:ascii="Calibri" w:hAnsi="Calibri"/>
          <w:sz w:val="20"/>
          <w:szCs w:val="20"/>
        </w:rPr>
        <w:t xml:space="preserve">ell’ambito degli </w:t>
      </w:r>
      <w:r w:rsidR="0075693F" w:rsidRPr="004F49A4">
        <w:rPr>
          <w:rFonts w:ascii="Calibri" w:hAnsi="Calibri"/>
          <w:sz w:val="20"/>
          <w:szCs w:val="20"/>
        </w:rPr>
        <w:t>investimenti pubblici finanziati con le risorse del Piano Nazionale d</w:t>
      </w:r>
      <w:r w:rsidR="00DB02E7">
        <w:rPr>
          <w:rFonts w:ascii="Calibri" w:hAnsi="Calibri"/>
          <w:sz w:val="20"/>
          <w:szCs w:val="20"/>
        </w:rPr>
        <w:t xml:space="preserve">i Ripresa e Resilienza (PNRR), </w:t>
      </w:r>
      <w:r w:rsidR="001B52E2">
        <w:rPr>
          <w:rFonts w:ascii="Calibri" w:hAnsi="Calibri"/>
          <w:sz w:val="20"/>
          <w:szCs w:val="20"/>
        </w:rPr>
        <w:t>tenendo in considerazione</w:t>
      </w:r>
      <w:r w:rsidR="00DB02E7">
        <w:rPr>
          <w:rFonts w:ascii="Calibri" w:hAnsi="Calibri"/>
          <w:sz w:val="20"/>
          <w:szCs w:val="20"/>
        </w:rPr>
        <w:t>:</w:t>
      </w:r>
    </w:p>
    <w:p w14:paraId="7BC0C1D5" w14:textId="2B2AA533" w:rsidR="00DB02E7" w:rsidRPr="00DB02E7" w:rsidRDefault="001B52E2" w:rsidP="00DB02E7">
      <w:pPr>
        <w:pStyle w:val="Paragrafoelenco"/>
        <w:widowControl w:val="0"/>
        <w:numPr>
          <w:ilvl w:val="0"/>
          <w:numId w:val="11"/>
        </w:numPr>
        <w:jc w:val="both"/>
        <w:rPr>
          <w:rFonts w:ascii="Calibri" w:eastAsia="Calibri" w:hAnsi="Calibri" w:cs="Calibri"/>
          <w:sz w:val="20"/>
          <w:szCs w:val="20"/>
        </w:rPr>
      </w:pPr>
      <w:r w:rsidRPr="00DB02E7">
        <w:rPr>
          <w:rFonts w:ascii="Calibri" w:hAnsi="Calibri"/>
          <w:sz w:val="20"/>
          <w:szCs w:val="20"/>
        </w:rPr>
        <w:t>i</w:t>
      </w:r>
      <w:r w:rsidR="0075693F" w:rsidRPr="00DB02E7">
        <w:rPr>
          <w:rFonts w:ascii="Calibri" w:hAnsi="Calibri"/>
          <w:sz w:val="20"/>
          <w:szCs w:val="20"/>
        </w:rPr>
        <w:t xml:space="preserve"> principi per la sostenibilità ambientale</w:t>
      </w:r>
      <w:r w:rsidRPr="00DB02E7">
        <w:rPr>
          <w:rFonts w:ascii="Calibri" w:hAnsi="Calibri"/>
          <w:sz w:val="20"/>
          <w:szCs w:val="20"/>
        </w:rPr>
        <w:t xml:space="preserve"> tra cui il </w:t>
      </w:r>
      <w:r w:rsidR="0075693F" w:rsidRPr="00DB02E7">
        <w:rPr>
          <w:rFonts w:ascii="Calibri" w:hAnsi="Calibri"/>
          <w:sz w:val="20"/>
          <w:szCs w:val="20"/>
        </w:rPr>
        <w:t>principio orizzontale del “</w:t>
      </w:r>
      <w:r w:rsidR="00DB02E7">
        <w:rPr>
          <w:rFonts w:ascii="Calibri" w:hAnsi="Calibri"/>
          <w:sz w:val="20"/>
          <w:szCs w:val="20"/>
        </w:rPr>
        <w:t>Do Not Significant Harm” (DNSH);</w:t>
      </w:r>
    </w:p>
    <w:p w14:paraId="058DCD8C" w14:textId="1E106481" w:rsidR="00DB02E7" w:rsidRDefault="00DB02E7" w:rsidP="00DB02E7">
      <w:pPr>
        <w:pStyle w:val="Paragrafoelenco"/>
        <w:widowControl w:val="0"/>
        <w:numPr>
          <w:ilvl w:val="0"/>
          <w:numId w:val="11"/>
        </w:numPr>
        <w:jc w:val="both"/>
        <w:rPr>
          <w:rFonts w:ascii="Calibri" w:eastAsia="Calibri" w:hAnsi="Calibri" w:cs="Calibri"/>
          <w:sz w:val="20"/>
          <w:szCs w:val="20"/>
        </w:rPr>
      </w:pPr>
      <w:r>
        <w:rPr>
          <w:rFonts w:ascii="Calibri" w:hAnsi="Calibri"/>
          <w:sz w:val="20"/>
          <w:szCs w:val="20"/>
        </w:rPr>
        <w:t>i</w:t>
      </w:r>
      <w:r w:rsidR="001B52E2" w:rsidRPr="00DB02E7">
        <w:rPr>
          <w:rFonts w:ascii="Calibri" w:hAnsi="Calibri"/>
          <w:sz w:val="20"/>
          <w:szCs w:val="20"/>
        </w:rPr>
        <w:t xml:space="preserve"> </w:t>
      </w:r>
      <w:r w:rsidR="0075693F" w:rsidRPr="00DB02E7">
        <w:rPr>
          <w:rFonts w:ascii="Calibri" w:hAnsi="Calibri"/>
          <w:sz w:val="20"/>
          <w:szCs w:val="20"/>
        </w:rPr>
        <w:t>principi trasversali</w:t>
      </w:r>
      <w:r w:rsidR="001B52E2" w:rsidRPr="00DB02E7">
        <w:rPr>
          <w:rFonts w:ascii="Calibri" w:hAnsi="Calibri"/>
          <w:sz w:val="20"/>
          <w:szCs w:val="20"/>
        </w:rPr>
        <w:t xml:space="preserve">, </w:t>
      </w:r>
      <w:r w:rsidR="001B52E2" w:rsidRPr="00DB02E7">
        <w:rPr>
          <w:rFonts w:ascii="Calibri" w:eastAsia="Calibri" w:hAnsi="Calibri" w:cs="Calibri"/>
          <w:sz w:val="20"/>
          <w:szCs w:val="20"/>
        </w:rPr>
        <w:t>tra i quali, il principio del contributo all’obiettivo clima</w:t>
      </w:r>
      <w:r>
        <w:rPr>
          <w:rFonts w:ascii="Calibri" w:eastAsia="Calibri" w:hAnsi="Calibri" w:cs="Calibri"/>
          <w:sz w:val="20"/>
          <w:szCs w:val="20"/>
        </w:rPr>
        <w:t>tico e digitale (c.d. tagging);</w:t>
      </w:r>
    </w:p>
    <w:p w14:paraId="43082971" w14:textId="75EC6D92" w:rsidR="00DB02E7" w:rsidRDefault="001B52E2" w:rsidP="00DB02E7">
      <w:pPr>
        <w:pStyle w:val="Paragrafoelenco"/>
        <w:widowControl w:val="0"/>
        <w:numPr>
          <w:ilvl w:val="0"/>
          <w:numId w:val="11"/>
        </w:numPr>
        <w:jc w:val="both"/>
        <w:rPr>
          <w:rFonts w:ascii="Calibri" w:eastAsia="Calibri" w:hAnsi="Calibri" w:cs="Calibri"/>
          <w:sz w:val="20"/>
          <w:szCs w:val="20"/>
        </w:rPr>
      </w:pPr>
      <w:r w:rsidRPr="00DB02E7">
        <w:rPr>
          <w:rFonts w:ascii="Calibri" w:eastAsia="Calibri" w:hAnsi="Calibri" w:cs="Calibri"/>
          <w:sz w:val="20"/>
          <w:szCs w:val="20"/>
        </w:rPr>
        <w:t>il principio di parità di genere e l’obbligo di protezione e va</w:t>
      </w:r>
      <w:r w:rsidR="00DB02E7">
        <w:rPr>
          <w:rFonts w:ascii="Calibri" w:eastAsia="Calibri" w:hAnsi="Calibri" w:cs="Calibri"/>
          <w:sz w:val="20"/>
          <w:szCs w:val="20"/>
        </w:rPr>
        <w:t>lorizzazione dei giovani;</w:t>
      </w:r>
    </w:p>
    <w:p w14:paraId="22242A87" w14:textId="256F89DA" w:rsidR="00CA3FE9" w:rsidRPr="00DB02E7" w:rsidRDefault="001B52E2" w:rsidP="00DB02E7">
      <w:pPr>
        <w:pStyle w:val="Paragrafoelenco"/>
        <w:widowControl w:val="0"/>
        <w:numPr>
          <w:ilvl w:val="0"/>
          <w:numId w:val="11"/>
        </w:numPr>
        <w:jc w:val="both"/>
        <w:rPr>
          <w:rFonts w:ascii="Calibri" w:eastAsia="Calibri" w:hAnsi="Calibri" w:cs="Calibri"/>
          <w:sz w:val="20"/>
          <w:szCs w:val="20"/>
        </w:rPr>
      </w:pPr>
      <w:r w:rsidRPr="00DB02E7">
        <w:rPr>
          <w:rFonts w:ascii="Calibri" w:eastAsia="Calibri" w:hAnsi="Calibri" w:cs="Calibri"/>
          <w:sz w:val="20"/>
          <w:szCs w:val="20"/>
        </w:rPr>
        <w:t>l’inclusione lavorativa delle persone con disabilità</w:t>
      </w:r>
      <w:r w:rsidR="004D12F1" w:rsidRPr="00DB02E7">
        <w:rPr>
          <w:rFonts w:ascii="Calibri" w:eastAsia="Calibri" w:hAnsi="Calibri" w:cs="Calibri"/>
          <w:sz w:val="20"/>
          <w:szCs w:val="20"/>
        </w:rPr>
        <w:t>.</w:t>
      </w:r>
      <w:r w:rsidRPr="00DB02E7">
        <w:rPr>
          <w:rFonts w:ascii="Calibri" w:eastAsia="Calibri" w:hAnsi="Calibri" w:cs="Calibri"/>
          <w:sz w:val="20"/>
          <w:szCs w:val="20"/>
        </w:rPr>
        <w:t xml:space="preserve"> </w:t>
      </w:r>
    </w:p>
    <w:p w14:paraId="1DA709C4" w14:textId="18FA9228" w:rsidR="00C7382C" w:rsidRDefault="004D12F1" w:rsidP="00D55ACE">
      <w:pPr>
        <w:widowControl w:val="0"/>
        <w:jc w:val="both"/>
        <w:rPr>
          <w:rFonts w:cstheme="minorHAnsi"/>
          <w:sz w:val="20"/>
          <w:szCs w:val="20"/>
        </w:rPr>
      </w:pPr>
      <w:r>
        <w:rPr>
          <w:rFonts w:ascii="Calibri" w:hAnsi="Calibri"/>
          <w:sz w:val="20"/>
          <w:szCs w:val="20"/>
        </w:rPr>
        <w:t xml:space="preserve">In particolare, </w:t>
      </w:r>
      <w:r w:rsidR="005A6C45">
        <w:rPr>
          <w:rFonts w:ascii="Calibri" w:hAnsi="Calibri"/>
          <w:sz w:val="20"/>
          <w:szCs w:val="20"/>
        </w:rPr>
        <w:t>la documentazione predisposta</w:t>
      </w:r>
      <w:r>
        <w:rPr>
          <w:rFonts w:ascii="Calibri" w:hAnsi="Calibri"/>
          <w:sz w:val="20"/>
          <w:szCs w:val="20"/>
        </w:rPr>
        <w:t xml:space="preserve"> </w:t>
      </w:r>
      <w:r w:rsidR="00C7382C">
        <w:rPr>
          <w:rFonts w:ascii="Calibri" w:hAnsi="Calibri"/>
          <w:sz w:val="20"/>
          <w:szCs w:val="20"/>
        </w:rPr>
        <w:t xml:space="preserve">permette </w:t>
      </w:r>
      <w:r w:rsidR="00C7382C">
        <w:rPr>
          <w:rFonts w:cstheme="minorHAnsi"/>
          <w:sz w:val="20"/>
          <w:szCs w:val="20"/>
        </w:rPr>
        <w:t>alle</w:t>
      </w:r>
      <w:r w:rsidR="00C7382C" w:rsidRPr="00BC6FD8">
        <w:rPr>
          <w:rFonts w:cstheme="minorHAnsi"/>
          <w:sz w:val="20"/>
          <w:szCs w:val="20"/>
        </w:rPr>
        <w:t xml:space="preserve"> Stazioni Appaltanti - ai sensi dell’art. 1, comma 2, della Legge n. 120/2020 così come modificata dall’art. 51, comma 1, lettera a), punto 2.1, del DL n. 77/2021, di procedere all’affidamento diretto di beni</w:t>
      </w:r>
      <w:r w:rsidR="00DB02E7">
        <w:rPr>
          <w:rFonts w:cstheme="minorHAnsi"/>
          <w:sz w:val="20"/>
          <w:szCs w:val="20"/>
        </w:rPr>
        <w:t>/servizi</w:t>
      </w:r>
      <w:r w:rsidR="00C7382C" w:rsidRPr="00BC6FD8">
        <w:rPr>
          <w:rStyle w:val="Rimandocommento"/>
        </w:rPr>
        <w:t xml:space="preserve"> </w:t>
      </w:r>
      <w:r w:rsidR="00C7382C" w:rsidRPr="00BC6FD8">
        <w:rPr>
          <w:rFonts w:cstheme="minorHAnsi"/>
          <w:sz w:val="20"/>
          <w:szCs w:val="20"/>
        </w:rPr>
        <w:t>per importi inferiori a € 139.000 IVA esclusa, a condizione che il provvedimento di avvio del procedimento sia adottato entro il 30 giugno 2023</w:t>
      </w:r>
      <w:r w:rsidR="00C7382C">
        <w:rPr>
          <w:rFonts w:cstheme="minorHAnsi"/>
          <w:sz w:val="20"/>
          <w:szCs w:val="20"/>
        </w:rPr>
        <w:t xml:space="preserve">. </w:t>
      </w:r>
    </w:p>
    <w:p w14:paraId="671F4E90" w14:textId="7B18E4BF" w:rsidR="005A6C45" w:rsidRPr="005A6C45" w:rsidRDefault="005A6C45" w:rsidP="00D55ACE">
      <w:pPr>
        <w:pStyle w:val="NormaleWeb"/>
        <w:jc w:val="both"/>
        <w:rPr>
          <w:rFonts w:ascii="Calibri" w:eastAsiaTheme="minorHAnsi" w:hAnsi="Calibri" w:cstheme="minorBidi"/>
          <w:sz w:val="20"/>
          <w:szCs w:val="20"/>
          <w:lang w:eastAsia="en-US"/>
        </w:rPr>
      </w:pPr>
      <w:r w:rsidRPr="005A6C45">
        <w:rPr>
          <w:rFonts w:ascii="Calibri" w:eastAsiaTheme="minorHAnsi" w:hAnsi="Calibri" w:cstheme="minorBidi"/>
          <w:sz w:val="20"/>
          <w:szCs w:val="20"/>
          <w:lang w:eastAsia="en-US"/>
        </w:rPr>
        <w:t>La normativa/documentazione è costit</w:t>
      </w:r>
      <w:r w:rsidR="005154E3">
        <w:rPr>
          <w:rFonts w:ascii="Calibri" w:eastAsiaTheme="minorHAnsi" w:hAnsi="Calibri" w:cstheme="minorBidi"/>
          <w:sz w:val="20"/>
          <w:szCs w:val="20"/>
          <w:lang w:eastAsia="en-US"/>
        </w:rPr>
        <w:t>uita, oltre che dal Codice dei Contratti P</w:t>
      </w:r>
      <w:r w:rsidRPr="005A6C45">
        <w:rPr>
          <w:rFonts w:ascii="Calibri" w:eastAsiaTheme="minorHAnsi" w:hAnsi="Calibri" w:cstheme="minorBidi"/>
          <w:sz w:val="20"/>
          <w:szCs w:val="20"/>
          <w:lang w:eastAsia="en-US"/>
        </w:rPr>
        <w:t xml:space="preserve">ubblici, dal D.L. 76/2020 e dal D.L. 77/2021 e relative leggi di conversione, da: </w:t>
      </w:r>
    </w:p>
    <w:p w14:paraId="3715DB3B" w14:textId="77777777" w:rsidR="005A6C45" w:rsidRPr="005A6C45" w:rsidRDefault="005A6C45" w:rsidP="00D55ACE">
      <w:pPr>
        <w:pStyle w:val="NormaleWeb"/>
        <w:spacing w:before="0" w:beforeAutospacing="0" w:after="0" w:afterAutospacing="0"/>
        <w:jc w:val="both"/>
        <w:rPr>
          <w:rFonts w:ascii="Calibri" w:eastAsiaTheme="minorHAnsi" w:hAnsi="Calibri" w:cstheme="minorBidi"/>
          <w:sz w:val="20"/>
          <w:szCs w:val="20"/>
          <w:lang w:eastAsia="en-US"/>
        </w:rPr>
      </w:pPr>
      <w:r w:rsidRPr="005A6C45">
        <w:rPr>
          <w:rFonts w:ascii="Calibri" w:eastAsiaTheme="minorHAnsi" w:hAnsi="Calibri" w:cstheme="minorBidi"/>
          <w:sz w:val="20"/>
          <w:szCs w:val="20"/>
          <w:lang w:eastAsia="en-US"/>
        </w:rPr>
        <w:t xml:space="preserve">1) Regolamento (UE) 12 febbraio 2021, n. 2021/241 </w:t>
      </w:r>
    </w:p>
    <w:p w14:paraId="5C883602" w14:textId="77777777" w:rsidR="005A6C45" w:rsidRPr="005A6C45" w:rsidRDefault="005A6C45" w:rsidP="00D55ACE">
      <w:pPr>
        <w:pStyle w:val="NormaleWeb"/>
        <w:spacing w:before="0" w:beforeAutospacing="0" w:after="0" w:afterAutospacing="0"/>
        <w:jc w:val="both"/>
        <w:rPr>
          <w:rFonts w:ascii="Calibri" w:eastAsiaTheme="minorHAnsi" w:hAnsi="Calibri" w:cstheme="minorBidi"/>
          <w:sz w:val="20"/>
          <w:szCs w:val="20"/>
          <w:lang w:eastAsia="en-US"/>
        </w:rPr>
      </w:pPr>
      <w:r w:rsidRPr="005A6C45">
        <w:rPr>
          <w:rFonts w:ascii="Calibri" w:eastAsiaTheme="minorHAnsi" w:hAnsi="Calibri" w:cstheme="minorBidi"/>
          <w:sz w:val="20"/>
          <w:szCs w:val="20"/>
          <w:lang w:eastAsia="en-US"/>
        </w:rPr>
        <w:t xml:space="preserve">2) Regolamento (UE) 18 giugno 2020, n. 2020/852 </w:t>
      </w:r>
    </w:p>
    <w:p w14:paraId="708CC0D1" w14:textId="0E7FC1E5" w:rsidR="005A6C45" w:rsidRPr="005A6C45" w:rsidRDefault="005A6C45" w:rsidP="00D55ACE">
      <w:pPr>
        <w:pStyle w:val="NormaleWeb"/>
        <w:spacing w:before="0" w:beforeAutospacing="0" w:after="0" w:afterAutospacing="0"/>
        <w:jc w:val="both"/>
        <w:rPr>
          <w:rFonts w:ascii="Calibri" w:eastAsiaTheme="minorHAnsi" w:hAnsi="Calibri" w:cstheme="minorBidi"/>
          <w:sz w:val="20"/>
          <w:szCs w:val="20"/>
          <w:lang w:eastAsia="en-US"/>
        </w:rPr>
      </w:pPr>
      <w:r w:rsidRPr="005A6C45">
        <w:rPr>
          <w:rFonts w:ascii="Calibri" w:eastAsiaTheme="minorHAnsi" w:hAnsi="Calibri" w:cstheme="minorBidi"/>
          <w:sz w:val="20"/>
          <w:szCs w:val="20"/>
          <w:lang w:eastAsia="en-US"/>
        </w:rPr>
        <w:t xml:space="preserve">3) Circolare MEF n. 30 in data 11.08.2022 “Linee Guida per lo svolgimento delle </w:t>
      </w:r>
      <w:r w:rsidR="00DB02E7">
        <w:rPr>
          <w:rFonts w:ascii="Calibri" w:eastAsiaTheme="minorHAnsi" w:hAnsi="Calibri" w:cstheme="minorBidi"/>
          <w:sz w:val="20"/>
          <w:szCs w:val="20"/>
          <w:lang w:eastAsia="en-US"/>
        </w:rPr>
        <w:t xml:space="preserve">attività </w:t>
      </w:r>
      <w:r w:rsidRPr="005A6C45">
        <w:rPr>
          <w:rFonts w:ascii="Calibri" w:eastAsiaTheme="minorHAnsi" w:hAnsi="Calibri" w:cstheme="minorBidi"/>
          <w:sz w:val="20"/>
          <w:szCs w:val="20"/>
          <w:lang w:eastAsia="en-US"/>
        </w:rPr>
        <w:t xml:space="preserve">di controllo e rendicontazione delle Misure PNRR di competenza delle Amministrazioni centrali e dei Soggetti attuatori”; </w:t>
      </w:r>
    </w:p>
    <w:p w14:paraId="62CE06D0" w14:textId="77777777" w:rsidR="005A6C45" w:rsidRPr="005A6C45" w:rsidRDefault="005A6C45" w:rsidP="00D55ACE">
      <w:pPr>
        <w:pStyle w:val="NormaleWeb"/>
        <w:spacing w:before="0" w:beforeAutospacing="0" w:after="0" w:afterAutospacing="0"/>
        <w:jc w:val="both"/>
        <w:rPr>
          <w:rFonts w:ascii="Calibri" w:eastAsiaTheme="minorHAnsi" w:hAnsi="Calibri" w:cstheme="minorBidi"/>
          <w:sz w:val="20"/>
          <w:szCs w:val="20"/>
          <w:lang w:eastAsia="en-US"/>
        </w:rPr>
      </w:pPr>
      <w:r w:rsidRPr="005A6C45">
        <w:rPr>
          <w:rFonts w:ascii="Calibri" w:eastAsiaTheme="minorHAnsi" w:hAnsi="Calibri" w:cstheme="minorBidi"/>
          <w:sz w:val="20"/>
          <w:szCs w:val="20"/>
          <w:lang w:eastAsia="en-US"/>
        </w:rPr>
        <w:t xml:space="preserve">4) Circolare MEF n. 33 in data 13.10.2022 “Aggiornamento Guida operativa per il rispetto del principio di non arrecare danno significativo all'ambiente (cd. DNSH); </w:t>
      </w:r>
    </w:p>
    <w:p w14:paraId="14E84131" w14:textId="77777777" w:rsidR="005A6C45" w:rsidRPr="005A6C45" w:rsidRDefault="005A6C45" w:rsidP="00D55ACE">
      <w:pPr>
        <w:pStyle w:val="NormaleWeb"/>
        <w:spacing w:before="0" w:beforeAutospacing="0" w:after="0" w:afterAutospacing="0"/>
        <w:jc w:val="both"/>
        <w:rPr>
          <w:rFonts w:ascii="Calibri" w:eastAsiaTheme="minorHAnsi" w:hAnsi="Calibri" w:cstheme="minorBidi"/>
          <w:sz w:val="20"/>
          <w:szCs w:val="20"/>
          <w:lang w:eastAsia="en-US"/>
        </w:rPr>
      </w:pPr>
      <w:r w:rsidRPr="005A6C45">
        <w:rPr>
          <w:rFonts w:ascii="Calibri" w:eastAsiaTheme="minorHAnsi" w:hAnsi="Calibri" w:cstheme="minorBidi"/>
          <w:sz w:val="20"/>
          <w:szCs w:val="20"/>
          <w:lang w:eastAsia="en-US"/>
        </w:rPr>
        <w:t xml:space="preserve">5) Linee guida soggetti attuatori del MUR del 10.10.2022 “Linee guida per le azioni di informazione e comunicazione a cura dei soggetti attuatori”; </w:t>
      </w:r>
    </w:p>
    <w:p w14:paraId="2D19B04C" w14:textId="4573D963" w:rsidR="005A6C45" w:rsidRPr="005A6C45" w:rsidRDefault="005A6C45" w:rsidP="00D55ACE">
      <w:pPr>
        <w:pStyle w:val="NormaleWeb"/>
        <w:spacing w:before="0" w:beforeAutospacing="0" w:after="0" w:afterAutospacing="0"/>
        <w:jc w:val="both"/>
        <w:rPr>
          <w:rFonts w:ascii="Calibri" w:eastAsiaTheme="minorHAnsi" w:hAnsi="Calibri" w:cstheme="minorBidi"/>
          <w:sz w:val="20"/>
          <w:szCs w:val="20"/>
          <w:lang w:eastAsia="en-US"/>
        </w:rPr>
      </w:pPr>
      <w:r w:rsidRPr="005A6C45">
        <w:rPr>
          <w:rFonts w:ascii="Calibri" w:eastAsiaTheme="minorHAnsi" w:hAnsi="Calibri" w:cstheme="minorBidi"/>
          <w:sz w:val="20"/>
          <w:szCs w:val="20"/>
          <w:lang w:eastAsia="en-US"/>
        </w:rPr>
        <w:t>6) Linee guida soggetti attuatori del MUR del 10.10.2022 “Linee guida per la rendicontazione destinate ai soggetti attuatori delle iniziative di sistema missione 4 componen</w:t>
      </w:r>
      <w:r w:rsidR="00DB02E7">
        <w:rPr>
          <w:rFonts w:ascii="Calibri" w:eastAsiaTheme="minorHAnsi" w:hAnsi="Calibri" w:cstheme="minorBidi"/>
          <w:sz w:val="20"/>
          <w:szCs w:val="20"/>
          <w:lang w:eastAsia="en-US"/>
        </w:rPr>
        <w:t>te 2” Linea di investimento 3.1.</w:t>
      </w:r>
      <w:r w:rsidRPr="005A6C45">
        <w:rPr>
          <w:rFonts w:ascii="Calibri" w:eastAsiaTheme="minorHAnsi" w:hAnsi="Calibri" w:cstheme="minorBidi"/>
          <w:sz w:val="20"/>
          <w:szCs w:val="20"/>
          <w:lang w:eastAsia="en-US"/>
        </w:rPr>
        <w:t xml:space="preserve"> </w:t>
      </w:r>
    </w:p>
    <w:p w14:paraId="10D89729" w14:textId="77777777" w:rsidR="00D55ACE" w:rsidRPr="005A6C45" w:rsidRDefault="00D55ACE" w:rsidP="00D55ACE">
      <w:pPr>
        <w:pStyle w:val="NormaleWeb"/>
        <w:spacing w:before="0" w:beforeAutospacing="0" w:after="0" w:afterAutospacing="0"/>
        <w:jc w:val="both"/>
        <w:rPr>
          <w:rFonts w:ascii="Calibri" w:eastAsiaTheme="minorHAnsi" w:hAnsi="Calibri" w:cstheme="minorBidi"/>
          <w:sz w:val="20"/>
          <w:szCs w:val="20"/>
          <w:lang w:eastAsia="en-US"/>
        </w:rPr>
      </w:pPr>
    </w:p>
    <w:p w14:paraId="46D41C73" w14:textId="2B5A340F" w:rsidR="00D55ACE" w:rsidRDefault="005A6C45" w:rsidP="00D55ACE">
      <w:pPr>
        <w:widowControl w:val="0"/>
        <w:jc w:val="both"/>
        <w:rPr>
          <w:rFonts w:ascii="Calibri" w:hAnsi="Calibri"/>
          <w:sz w:val="20"/>
          <w:szCs w:val="20"/>
        </w:rPr>
      </w:pPr>
      <w:r w:rsidRPr="005A6C45">
        <w:rPr>
          <w:rFonts w:ascii="Calibri" w:hAnsi="Calibri"/>
          <w:sz w:val="20"/>
          <w:szCs w:val="20"/>
        </w:rPr>
        <w:t xml:space="preserve">Tutta la documentazione è stata predisposta evidenziando le parti del documento in cui devono essere inserite le informazioni che descrivono </w:t>
      </w:r>
      <w:r w:rsidR="00DB02E7">
        <w:rPr>
          <w:rFonts w:ascii="Calibri" w:hAnsi="Calibri"/>
          <w:sz w:val="20"/>
          <w:szCs w:val="20"/>
        </w:rPr>
        <w:t>l’affidamento</w:t>
      </w:r>
      <w:r w:rsidRPr="005A6C45">
        <w:rPr>
          <w:rFonts w:ascii="Calibri" w:hAnsi="Calibri"/>
          <w:sz w:val="20"/>
          <w:szCs w:val="20"/>
        </w:rPr>
        <w:t xml:space="preserve"> (con la semplice indicazione generica [</w:t>
      </w:r>
      <w:r w:rsidRPr="005154E3">
        <w:rPr>
          <w:rFonts w:ascii="Calibri" w:hAnsi="Calibri"/>
          <w:sz w:val="20"/>
          <w:szCs w:val="20"/>
          <w:highlight w:val="yellow"/>
        </w:rPr>
        <w:t>completare</w:t>
      </w:r>
      <w:r w:rsidRPr="005A6C45">
        <w:rPr>
          <w:rFonts w:ascii="Calibri" w:hAnsi="Calibri"/>
          <w:sz w:val="20"/>
          <w:szCs w:val="20"/>
        </w:rPr>
        <w:t xml:space="preserve">] o indicazioni maggiormente specifiche sulle informazioni da inserire con nota a piè pagina – da rimuovere opportunamente in fase di redazione prima della pubblicazione). </w:t>
      </w:r>
    </w:p>
    <w:p w14:paraId="0343F4A5" w14:textId="77777777" w:rsidR="00D55ACE" w:rsidRDefault="00D55ACE" w:rsidP="00D55ACE">
      <w:pPr>
        <w:widowControl w:val="0"/>
        <w:spacing w:line="360" w:lineRule="auto"/>
        <w:jc w:val="both"/>
        <w:rPr>
          <w:rFonts w:ascii="Calibri" w:hAnsi="Calibri"/>
          <w:sz w:val="20"/>
          <w:szCs w:val="20"/>
        </w:rPr>
      </w:pPr>
    </w:p>
    <w:p w14:paraId="26115612" w14:textId="77777777" w:rsidR="005154E3" w:rsidRDefault="00D55ACE" w:rsidP="005154E3">
      <w:pPr>
        <w:widowControl w:val="0"/>
        <w:jc w:val="both"/>
        <w:rPr>
          <w:rFonts w:ascii="Calibri" w:hAnsi="Calibri" w:cs="Arial (Corpo CS)"/>
          <w:b/>
          <w:bCs/>
          <w:smallCaps/>
          <w:sz w:val="20"/>
          <w:szCs w:val="20"/>
        </w:rPr>
      </w:pPr>
      <w:r>
        <w:rPr>
          <w:rFonts w:ascii="Calibri" w:hAnsi="Calibri" w:cs="Arial (Corpo CS)"/>
          <w:b/>
          <w:bCs/>
          <w:smallCaps/>
          <w:sz w:val="20"/>
          <w:szCs w:val="20"/>
        </w:rPr>
        <w:t xml:space="preserve">OBBLIGHI DI COMUNICAZIONE – CARTA INTESTATA PROGETTO FINANZIATO </w:t>
      </w:r>
    </w:p>
    <w:p w14:paraId="7C6A433F" w14:textId="6584788B" w:rsidR="00D55ACE" w:rsidRPr="005154E3" w:rsidRDefault="00D55ACE" w:rsidP="005154E3">
      <w:pPr>
        <w:widowControl w:val="0"/>
        <w:jc w:val="both"/>
        <w:rPr>
          <w:rFonts w:ascii="Calibri" w:hAnsi="Calibri"/>
          <w:sz w:val="20"/>
          <w:szCs w:val="20"/>
        </w:rPr>
      </w:pPr>
      <w:r w:rsidRPr="00D55ACE">
        <w:rPr>
          <w:rFonts w:ascii="Calibri" w:hAnsi="Calibri"/>
          <w:sz w:val="20"/>
          <w:szCs w:val="20"/>
        </w:rPr>
        <w:t xml:space="preserve">Nel rispetto degli obblighi di comunicazione previsti dalla progettualità PNRR è stato predisposto un modello di carta intestata da utilizzare per tutta la documentazione prodotta dalla Stazione appaltante. Il piè di pagina è riservato all’inserimento delle indicazioni proprie dell’Istituto che effettua </w:t>
      </w:r>
      <w:r w:rsidR="00DB02E7">
        <w:rPr>
          <w:rFonts w:ascii="Calibri" w:hAnsi="Calibri"/>
          <w:sz w:val="20"/>
          <w:szCs w:val="20"/>
        </w:rPr>
        <w:t>l’affidamento</w:t>
      </w:r>
      <w:r w:rsidRPr="00D55ACE">
        <w:rPr>
          <w:rFonts w:ascii="Calibri" w:hAnsi="Calibri"/>
          <w:sz w:val="20"/>
          <w:szCs w:val="20"/>
        </w:rPr>
        <w:t xml:space="preserve">; </w:t>
      </w:r>
      <w:r w:rsidRPr="005154E3">
        <w:rPr>
          <w:rFonts w:ascii="Calibri" w:hAnsi="Calibri"/>
          <w:sz w:val="20"/>
          <w:szCs w:val="20"/>
          <w:u w:val="single"/>
        </w:rPr>
        <w:t>tra queste, se presente, deve essere inserito anche il logo del progetto</w:t>
      </w:r>
      <w:r w:rsidRPr="005154E3">
        <w:rPr>
          <w:rFonts w:ascii="Calibri" w:hAnsi="Calibri"/>
          <w:sz w:val="20"/>
          <w:szCs w:val="20"/>
        </w:rPr>
        <w:t xml:space="preserve">. </w:t>
      </w:r>
    </w:p>
    <w:p w14:paraId="73955736" w14:textId="77777777" w:rsidR="005154E3" w:rsidRDefault="005154E3" w:rsidP="00386C8C">
      <w:pPr>
        <w:widowControl w:val="0"/>
        <w:spacing w:line="360" w:lineRule="auto"/>
        <w:jc w:val="both"/>
        <w:rPr>
          <w:rFonts w:ascii="Calibri" w:hAnsi="Calibri" w:cs="Arial (Corpo CS)"/>
          <w:b/>
          <w:bCs/>
          <w:smallCaps/>
          <w:sz w:val="20"/>
          <w:szCs w:val="20"/>
        </w:rPr>
      </w:pPr>
    </w:p>
    <w:p w14:paraId="0690F063" w14:textId="12AC35B7" w:rsidR="00386C8C" w:rsidRDefault="00386C8C" w:rsidP="005154E3">
      <w:pPr>
        <w:widowControl w:val="0"/>
        <w:jc w:val="both"/>
        <w:rPr>
          <w:rFonts w:ascii="Calibri" w:hAnsi="Calibri" w:cs="Arial (Corpo CS)"/>
          <w:b/>
          <w:bCs/>
          <w:smallCaps/>
          <w:sz w:val="20"/>
          <w:szCs w:val="20"/>
        </w:rPr>
      </w:pPr>
      <w:r>
        <w:rPr>
          <w:rFonts w:ascii="Calibri" w:hAnsi="Calibri" w:cs="Arial (Corpo CS)"/>
          <w:b/>
          <w:bCs/>
          <w:smallCaps/>
          <w:sz w:val="20"/>
          <w:szCs w:val="20"/>
        </w:rPr>
        <w:t xml:space="preserve">PRINCIPI GENERALI </w:t>
      </w:r>
    </w:p>
    <w:p w14:paraId="517B6922" w14:textId="048FAABE" w:rsidR="00471848" w:rsidRPr="007439A0" w:rsidRDefault="007439A0" w:rsidP="00AE1873">
      <w:pPr>
        <w:widowControl w:val="0"/>
        <w:jc w:val="both"/>
        <w:rPr>
          <w:rFonts w:ascii="Calibri" w:eastAsia="Times New Roman" w:hAnsi="Calibri" w:cs="Times New Roman"/>
          <w:sz w:val="20"/>
          <w:szCs w:val="20"/>
          <w:lang w:eastAsia="it-IT"/>
        </w:rPr>
      </w:pPr>
      <w:r>
        <w:rPr>
          <w:rFonts w:ascii="Calibri" w:eastAsia="Times New Roman" w:hAnsi="Calibri" w:cs="Times New Roman"/>
          <w:sz w:val="20"/>
          <w:szCs w:val="20"/>
          <w:lang w:eastAsia="it-IT"/>
        </w:rPr>
        <w:t xml:space="preserve">Restano validi i principi di cui all’articolo </w:t>
      </w:r>
      <w:r w:rsidRPr="007439A0">
        <w:rPr>
          <w:rFonts w:ascii="Calibri" w:eastAsia="Times New Roman" w:hAnsi="Calibri" w:cs="Times New Roman"/>
          <w:sz w:val="20"/>
          <w:szCs w:val="20"/>
          <w:lang w:eastAsia="it-IT"/>
        </w:rPr>
        <w:t>30</w:t>
      </w:r>
      <w:r>
        <w:rPr>
          <w:rFonts w:ascii="Calibri" w:eastAsia="Times New Roman" w:hAnsi="Calibri" w:cs="Times New Roman"/>
          <w:sz w:val="20"/>
          <w:szCs w:val="20"/>
          <w:lang w:eastAsia="it-IT"/>
        </w:rPr>
        <w:t xml:space="preserve"> del Codice dei Contratti Pubblici in tema di rispetto dei principi </w:t>
      </w:r>
      <w:r w:rsidRPr="007439A0">
        <w:rPr>
          <w:rFonts w:ascii="Calibri" w:eastAsia="Times New Roman" w:hAnsi="Calibri" w:cs="Times New Roman"/>
          <w:sz w:val="20"/>
          <w:szCs w:val="20"/>
          <w:lang w:eastAsia="it-IT"/>
        </w:rPr>
        <w:t>di economicità, efficacia, tempestività e correttezza</w:t>
      </w:r>
      <w:r w:rsidR="007D53B0">
        <w:rPr>
          <w:rFonts w:ascii="Calibri" w:eastAsia="Times New Roman" w:hAnsi="Calibri" w:cs="Times New Roman"/>
          <w:sz w:val="20"/>
          <w:szCs w:val="20"/>
          <w:lang w:eastAsia="it-IT"/>
        </w:rPr>
        <w:t xml:space="preserve"> e </w:t>
      </w:r>
      <w:r w:rsidR="007D53B0" w:rsidRPr="002F1D21">
        <w:rPr>
          <w:rFonts w:cstheme="minorHAnsi"/>
          <w:sz w:val="20"/>
          <w:szCs w:val="20"/>
        </w:rPr>
        <w:t>di libera concorrenza, non discriminazione, trasparenza, proporzionalità e pubblicità</w:t>
      </w:r>
      <w:r w:rsidR="007D53B0">
        <w:rPr>
          <w:rFonts w:ascii="Calibri" w:eastAsia="Times New Roman" w:hAnsi="Calibri" w:cs="Times New Roman"/>
          <w:sz w:val="20"/>
          <w:szCs w:val="20"/>
          <w:lang w:eastAsia="it-IT"/>
        </w:rPr>
        <w:t xml:space="preserve">; </w:t>
      </w:r>
      <w:r w:rsidR="007D53B0" w:rsidRPr="00DB02E7">
        <w:rPr>
          <w:rFonts w:ascii="Calibri" w:eastAsia="Times New Roman" w:hAnsi="Calibri" w:cs="Times New Roman"/>
          <w:sz w:val="20"/>
          <w:szCs w:val="20"/>
          <w:u w:val="single"/>
          <w:lang w:eastAsia="it-IT"/>
        </w:rPr>
        <w:t xml:space="preserve">inoltre devono essere </w:t>
      </w:r>
      <w:r w:rsidR="005154E3">
        <w:rPr>
          <w:rFonts w:ascii="Calibri" w:eastAsia="Times New Roman" w:hAnsi="Calibri" w:cs="Times New Roman"/>
          <w:sz w:val="20"/>
          <w:szCs w:val="20"/>
          <w:u w:val="single"/>
          <w:lang w:eastAsia="it-IT"/>
        </w:rPr>
        <w:t>individuati</w:t>
      </w:r>
      <w:r w:rsidR="007D53B0" w:rsidRPr="00DB02E7">
        <w:rPr>
          <w:rFonts w:ascii="Calibri" w:eastAsia="Times New Roman" w:hAnsi="Calibri" w:cs="Times New Roman"/>
          <w:sz w:val="20"/>
          <w:szCs w:val="20"/>
          <w:u w:val="single"/>
          <w:lang w:eastAsia="it-IT"/>
        </w:rPr>
        <w:t xml:space="preserve"> </w:t>
      </w:r>
      <w:r w:rsidRPr="00DB02E7">
        <w:rPr>
          <w:rFonts w:ascii="Calibri" w:eastAsia="Times New Roman" w:hAnsi="Calibri" w:cs="Times New Roman"/>
          <w:sz w:val="20"/>
          <w:szCs w:val="20"/>
          <w:u w:val="single"/>
          <w:lang w:eastAsia="it-IT"/>
        </w:rPr>
        <w:t>soggetti in possesso di pregresse e documentate esperienze analoghe a quelle oggetto di affidamento</w:t>
      </w:r>
      <w:r w:rsidRPr="007439A0">
        <w:rPr>
          <w:rFonts w:ascii="Calibri" w:eastAsia="Times New Roman" w:hAnsi="Calibri" w:cs="Times New Roman"/>
          <w:sz w:val="20"/>
          <w:szCs w:val="20"/>
          <w:lang w:eastAsia="it-IT"/>
        </w:rPr>
        <w:t>, anche individuati tra coloro che risultano iscritti in elenchi o albi istituiti dalla stazione appaltante, e comunque nel rispetto del principio di rotazione</w:t>
      </w:r>
      <w:r w:rsidR="00471848">
        <w:rPr>
          <w:rFonts w:ascii="Calibri" w:eastAsia="Times New Roman" w:hAnsi="Calibri" w:cs="Times New Roman"/>
          <w:sz w:val="20"/>
          <w:szCs w:val="20"/>
          <w:lang w:eastAsia="it-IT"/>
        </w:rPr>
        <w:t>.</w:t>
      </w:r>
    </w:p>
    <w:p w14:paraId="5F331C51" w14:textId="1695EAFB" w:rsidR="005154E3" w:rsidRDefault="005154E3">
      <w:pPr>
        <w:rPr>
          <w:rFonts w:ascii="Calibri" w:eastAsia="Calibri" w:hAnsi="Calibri" w:cs="Calibri"/>
          <w:sz w:val="20"/>
          <w:szCs w:val="20"/>
        </w:rPr>
      </w:pPr>
      <w:r>
        <w:rPr>
          <w:rFonts w:ascii="Calibri" w:eastAsia="Calibri" w:hAnsi="Calibri" w:cs="Calibri"/>
          <w:sz w:val="20"/>
          <w:szCs w:val="20"/>
        </w:rPr>
        <w:br w:type="page"/>
      </w:r>
    </w:p>
    <w:p w14:paraId="10645C41" w14:textId="63083804" w:rsidR="00572DC1" w:rsidRPr="005154E3" w:rsidRDefault="005154E3" w:rsidP="005154E3">
      <w:pPr>
        <w:widowControl w:val="0"/>
        <w:jc w:val="both"/>
        <w:rPr>
          <w:rFonts w:ascii="Calibri" w:hAnsi="Calibri" w:cs="Arial (Corpo CS)"/>
          <w:b/>
          <w:bCs/>
          <w:smallCaps/>
          <w:sz w:val="20"/>
          <w:szCs w:val="20"/>
        </w:rPr>
      </w:pPr>
      <w:r w:rsidRPr="005154E3">
        <w:rPr>
          <w:rFonts w:ascii="Calibri" w:hAnsi="Calibri" w:cs="Arial (Corpo CS)"/>
          <w:b/>
          <w:bCs/>
          <w:smallCaps/>
          <w:sz w:val="20"/>
          <w:szCs w:val="20"/>
        </w:rPr>
        <w:lastRenderedPageBreak/>
        <w:t>MODALITÁ</w:t>
      </w:r>
      <w:r w:rsidR="00D46DF5">
        <w:rPr>
          <w:rFonts w:ascii="Calibri" w:hAnsi="Calibri" w:cs="Arial (Corpo CS)"/>
          <w:b/>
          <w:bCs/>
          <w:smallCaps/>
          <w:sz w:val="20"/>
          <w:szCs w:val="20"/>
        </w:rPr>
        <w:t xml:space="preserve"> DI AFFIDAMENTO</w:t>
      </w:r>
    </w:p>
    <w:p w14:paraId="1C8A25FB" w14:textId="3AB07519" w:rsidR="00DC3523" w:rsidRPr="005154E3" w:rsidRDefault="005154E3" w:rsidP="005154E3">
      <w:pPr>
        <w:pStyle w:val="Paragrafoelenco"/>
        <w:widowControl w:val="0"/>
        <w:numPr>
          <w:ilvl w:val="0"/>
          <w:numId w:val="15"/>
        </w:numPr>
        <w:rPr>
          <w:rFonts w:ascii="Calibri" w:hAnsi="Calibri" w:cs="Arial (Corpo CS)"/>
          <w:b/>
          <w:bCs/>
          <w:smallCaps/>
          <w:sz w:val="20"/>
          <w:szCs w:val="20"/>
        </w:rPr>
      </w:pPr>
      <w:r w:rsidRPr="005154E3">
        <w:rPr>
          <w:rFonts w:ascii="Calibri" w:hAnsi="Calibri" w:cs="Arial (Corpo CS)"/>
          <w:b/>
          <w:bCs/>
          <w:smallCaps/>
          <w:sz w:val="20"/>
          <w:szCs w:val="20"/>
        </w:rPr>
        <w:t>Indagine Esplorativa Di Mercato Pubblica Volta A Raccogliere Preventivi</w:t>
      </w:r>
    </w:p>
    <w:p w14:paraId="6C70AD3C" w14:textId="2C5F9520" w:rsidR="00DC3523" w:rsidRPr="005154E3" w:rsidRDefault="005154E3" w:rsidP="005154E3">
      <w:pPr>
        <w:pStyle w:val="Paragrafoelenco"/>
        <w:widowControl w:val="0"/>
        <w:numPr>
          <w:ilvl w:val="0"/>
          <w:numId w:val="15"/>
        </w:numPr>
        <w:rPr>
          <w:rFonts w:ascii="Calibri" w:hAnsi="Calibri" w:cs="Arial (Corpo CS)"/>
          <w:b/>
          <w:bCs/>
          <w:smallCaps/>
          <w:sz w:val="20"/>
          <w:szCs w:val="20"/>
        </w:rPr>
      </w:pPr>
      <w:r w:rsidRPr="005154E3">
        <w:rPr>
          <w:rFonts w:ascii="Calibri" w:hAnsi="Calibri" w:cs="Arial (Corpo CS)"/>
          <w:b/>
          <w:bCs/>
          <w:smallCaps/>
          <w:sz w:val="20"/>
          <w:szCs w:val="20"/>
        </w:rPr>
        <w:t>Indagine Informale Tramite Consultazioni Di Cataloghi/Listini</w:t>
      </w:r>
    </w:p>
    <w:p w14:paraId="052BDEC9" w14:textId="012EB1D5" w:rsidR="00572DC1" w:rsidRDefault="005154E3" w:rsidP="005154E3">
      <w:pPr>
        <w:pStyle w:val="Paragrafoelenco"/>
        <w:widowControl w:val="0"/>
        <w:numPr>
          <w:ilvl w:val="0"/>
          <w:numId w:val="15"/>
        </w:numPr>
        <w:rPr>
          <w:rFonts w:ascii="Calibri" w:hAnsi="Calibri" w:cs="Arial (Corpo CS)"/>
          <w:b/>
          <w:bCs/>
          <w:smallCaps/>
          <w:sz w:val="20"/>
          <w:szCs w:val="20"/>
        </w:rPr>
      </w:pPr>
      <w:r w:rsidRPr="005154E3">
        <w:rPr>
          <w:rFonts w:ascii="Calibri" w:hAnsi="Calibri" w:cs="Arial (Corpo CS)"/>
          <w:b/>
          <w:bCs/>
          <w:smallCaps/>
          <w:sz w:val="20"/>
          <w:szCs w:val="20"/>
        </w:rPr>
        <w:t>Unico Preventivo</w:t>
      </w:r>
    </w:p>
    <w:p w14:paraId="7768E508" w14:textId="77777777" w:rsidR="005154E3" w:rsidRPr="005154E3" w:rsidRDefault="005154E3" w:rsidP="005154E3">
      <w:pPr>
        <w:pStyle w:val="Paragrafoelenco"/>
        <w:widowControl w:val="0"/>
        <w:rPr>
          <w:rFonts w:ascii="Calibri" w:hAnsi="Calibri" w:cs="Arial (Corpo CS)"/>
          <w:b/>
          <w:bCs/>
          <w:smallCaps/>
          <w:sz w:val="20"/>
          <w:szCs w:val="20"/>
        </w:rPr>
      </w:pPr>
    </w:p>
    <w:p w14:paraId="463C2EC8" w14:textId="1D45DFB8" w:rsidR="004F4959" w:rsidRDefault="00DC3523" w:rsidP="007D53B0">
      <w:pPr>
        <w:widowControl w:val="0"/>
        <w:jc w:val="both"/>
        <w:rPr>
          <w:rFonts w:cstheme="minorHAnsi"/>
          <w:sz w:val="20"/>
          <w:szCs w:val="20"/>
        </w:rPr>
      </w:pPr>
      <w:r>
        <w:rPr>
          <w:rFonts w:cstheme="minorHAnsi"/>
          <w:sz w:val="20"/>
          <w:szCs w:val="20"/>
        </w:rPr>
        <w:t xml:space="preserve">A) </w:t>
      </w:r>
      <w:r w:rsidR="002F1D21">
        <w:rPr>
          <w:rFonts w:cstheme="minorHAnsi"/>
          <w:sz w:val="20"/>
          <w:szCs w:val="20"/>
        </w:rPr>
        <w:t xml:space="preserve">L’indagine </w:t>
      </w:r>
      <w:r w:rsidR="003D3C22">
        <w:rPr>
          <w:rFonts w:cstheme="minorHAnsi"/>
          <w:sz w:val="20"/>
          <w:szCs w:val="20"/>
        </w:rPr>
        <w:t xml:space="preserve">esplorativa </w:t>
      </w:r>
      <w:r>
        <w:rPr>
          <w:rFonts w:cstheme="minorHAnsi"/>
          <w:sz w:val="20"/>
          <w:szCs w:val="20"/>
        </w:rPr>
        <w:t>di mercato (suggerita per acquisizioni superiori a € 5.000)</w:t>
      </w:r>
      <w:r w:rsidR="00DB02E7">
        <w:rPr>
          <w:rFonts w:cstheme="minorHAnsi"/>
          <w:sz w:val="20"/>
          <w:szCs w:val="20"/>
        </w:rPr>
        <w:t xml:space="preserve"> </w:t>
      </w:r>
      <w:r>
        <w:rPr>
          <w:rFonts w:cstheme="minorHAnsi"/>
          <w:sz w:val="20"/>
          <w:szCs w:val="20"/>
        </w:rPr>
        <w:t>consente di valutare</w:t>
      </w:r>
      <w:r w:rsidR="002F1D21" w:rsidRPr="002F1D21">
        <w:rPr>
          <w:rFonts w:cstheme="minorHAnsi"/>
          <w:sz w:val="20"/>
          <w:szCs w:val="20"/>
        </w:rPr>
        <w:t xml:space="preserve"> le possibilità offerte dal mercato </w:t>
      </w:r>
      <w:r w:rsidR="00DB02E7">
        <w:rPr>
          <w:rFonts w:cstheme="minorHAnsi"/>
          <w:sz w:val="20"/>
          <w:szCs w:val="20"/>
        </w:rPr>
        <w:t>prima di</w:t>
      </w:r>
      <w:r w:rsidR="002F1D21" w:rsidRPr="002F1D21">
        <w:rPr>
          <w:rFonts w:cstheme="minorHAnsi"/>
          <w:sz w:val="20"/>
          <w:szCs w:val="20"/>
        </w:rPr>
        <w:t xml:space="preserve"> affidare direttamente la fornitura</w:t>
      </w:r>
      <w:r w:rsidR="00DB02E7">
        <w:rPr>
          <w:rFonts w:cstheme="minorHAnsi"/>
          <w:sz w:val="20"/>
          <w:szCs w:val="20"/>
        </w:rPr>
        <w:t xml:space="preserve"> (e non richiede una valutazione sulla congruità del prezzo)</w:t>
      </w:r>
      <w:r>
        <w:rPr>
          <w:rFonts w:cstheme="minorHAnsi"/>
          <w:sz w:val="20"/>
          <w:szCs w:val="20"/>
        </w:rPr>
        <w:t>;</w:t>
      </w:r>
      <w:r w:rsidR="003D3C22">
        <w:rPr>
          <w:rFonts w:cstheme="minorHAnsi"/>
          <w:sz w:val="20"/>
          <w:szCs w:val="20"/>
        </w:rPr>
        <w:t xml:space="preserve"> non rappresenta </w:t>
      </w:r>
      <w:r w:rsidR="002F1D21">
        <w:rPr>
          <w:rFonts w:cstheme="minorHAnsi"/>
          <w:sz w:val="20"/>
          <w:szCs w:val="20"/>
        </w:rPr>
        <w:t xml:space="preserve">un </w:t>
      </w:r>
      <w:r w:rsidR="002F1D21" w:rsidRPr="002F1D21">
        <w:rPr>
          <w:rFonts w:cstheme="minorHAnsi"/>
          <w:sz w:val="20"/>
          <w:szCs w:val="20"/>
        </w:rPr>
        <w:t>invito a partecipare a gara pubblica, né un’offerta al pubblico (art. 1336 del codice civile) o promessa al pubblico (art. 1989 del codice civile)</w:t>
      </w:r>
      <w:r w:rsidR="002F1D21">
        <w:rPr>
          <w:rFonts w:cstheme="minorHAnsi"/>
          <w:sz w:val="20"/>
          <w:szCs w:val="20"/>
        </w:rPr>
        <w:t>.</w:t>
      </w:r>
      <w:r w:rsidR="003D3C22">
        <w:rPr>
          <w:rFonts w:cstheme="minorHAnsi"/>
          <w:sz w:val="20"/>
          <w:szCs w:val="20"/>
        </w:rPr>
        <w:t xml:space="preserve"> </w:t>
      </w:r>
      <w:r w:rsidR="005154E3">
        <w:rPr>
          <w:rFonts w:cstheme="minorHAnsi"/>
          <w:sz w:val="20"/>
          <w:szCs w:val="20"/>
        </w:rPr>
        <w:t>P</w:t>
      </w:r>
      <w:r w:rsidR="002F1D21">
        <w:rPr>
          <w:rFonts w:cstheme="minorHAnsi"/>
          <w:sz w:val="20"/>
          <w:szCs w:val="20"/>
        </w:rPr>
        <w:t xml:space="preserve">ertanto </w:t>
      </w:r>
      <w:r w:rsidR="005154E3">
        <w:rPr>
          <w:rFonts w:cstheme="minorHAnsi"/>
          <w:sz w:val="20"/>
          <w:szCs w:val="20"/>
        </w:rPr>
        <w:t xml:space="preserve">non comporta </w:t>
      </w:r>
      <w:r w:rsidR="002F1D21" w:rsidRPr="002F1D21">
        <w:rPr>
          <w:rFonts w:cstheme="minorHAnsi"/>
          <w:sz w:val="20"/>
          <w:szCs w:val="20"/>
        </w:rPr>
        <w:t>l’instaurazione di posizioni giuridiche od obblighi negoziali</w:t>
      </w:r>
      <w:r w:rsidR="002F1D21">
        <w:rPr>
          <w:rFonts w:cstheme="minorHAnsi"/>
          <w:sz w:val="20"/>
          <w:szCs w:val="20"/>
        </w:rPr>
        <w:t xml:space="preserve"> e </w:t>
      </w:r>
      <w:r w:rsidR="002F1D21" w:rsidRPr="002F1D21">
        <w:rPr>
          <w:rFonts w:cstheme="minorHAnsi"/>
          <w:sz w:val="20"/>
          <w:szCs w:val="20"/>
        </w:rPr>
        <w:t xml:space="preserve">non vincola in alcun modo </w:t>
      </w:r>
      <w:r w:rsidR="002F1D21">
        <w:rPr>
          <w:rFonts w:cstheme="minorHAnsi"/>
          <w:sz w:val="20"/>
          <w:szCs w:val="20"/>
        </w:rPr>
        <w:t xml:space="preserve">la </w:t>
      </w:r>
      <w:r w:rsidR="002F1D21" w:rsidRPr="002F1D21">
        <w:rPr>
          <w:rFonts w:cstheme="minorHAnsi"/>
          <w:sz w:val="20"/>
          <w:szCs w:val="20"/>
        </w:rPr>
        <w:t>Stazione Appaltante che si riserva, comunque, di sospender</w:t>
      </w:r>
      <w:r w:rsidR="005154E3">
        <w:rPr>
          <w:rFonts w:cstheme="minorHAnsi"/>
          <w:sz w:val="20"/>
          <w:szCs w:val="20"/>
        </w:rPr>
        <w:t>la</w:t>
      </w:r>
      <w:r w:rsidR="002F1D21" w:rsidRPr="002F1D21">
        <w:rPr>
          <w:rFonts w:cstheme="minorHAnsi"/>
          <w:sz w:val="20"/>
          <w:szCs w:val="20"/>
        </w:rPr>
        <w:t>, modificar</w:t>
      </w:r>
      <w:r w:rsidR="003D3C22">
        <w:rPr>
          <w:rFonts w:cstheme="minorHAnsi"/>
          <w:sz w:val="20"/>
          <w:szCs w:val="20"/>
        </w:rPr>
        <w:t>l</w:t>
      </w:r>
      <w:r w:rsidR="005154E3">
        <w:rPr>
          <w:rFonts w:cstheme="minorHAnsi"/>
          <w:sz w:val="20"/>
          <w:szCs w:val="20"/>
        </w:rPr>
        <w:t>a</w:t>
      </w:r>
      <w:r w:rsidR="002F1D21" w:rsidRPr="002F1D21">
        <w:rPr>
          <w:rFonts w:cstheme="minorHAnsi"/>
          <w:sz w:val="20"/>
          <w:szCs w:val="20"/>
        </w:rPr>
        <w:t xml:space="preserve"> o annullar</w:t>
      </w:r>
      <w:r w:rsidR="005154E3">
        <w:rPr>
          <w:rFonts w:cstheme="minorHAnsi"/>
          <w:sz w:val="20"/>
          <w:szCs w:val="20"/>
        </w:rPr>
        <w:t>la</w:t>
      </w:r>
      <w:r w:rsidR="002F1D21" w:rsidRPr="002F1D21">
        <w:rPr>
          <w:rFonts w:cstheme="minorHAnsi"/>
          <w:sz w:val="20"/>
          <w:szCs w:val="20"/>
        </w:rPr>
        <w:t xml:space="preserve"> e di non dar seguito al successivo affidamento, senza che i soggetti </w:t>
      </w:r>
      <w:r w:rsidR="005154E3">
        <w:rPr>
          <w:rFonts w:cstheme="minorHAnsi"/>
          <w:sz w:val="20"/>
          <w:szCs w:val="20"/>
        </w:rPr>
        <w:t>che hanno presentato una proposta</w:t>
      </w:r>
      <w:r w:rsidR="002F1D21" w:rsidRPr="002F1D21">
        <w:rPr>
          <w:rFonts w:cstheme="minorHAnsi"/>
          <w:sz w:val="20"/>
          <w:szCs w:val="20"/>
        </w:rPr>
        <w:t xml:space="preserve"> possano va</w:t>
      </w:r>
      <w:r w:rsidR="005154E3">
        <w:rPr>
          <w:rFonts w:cstheme="minorHAnsi"/>
          <w:sz w:val="20"/>
          <w:szCs w:val="20"/>
        </w:rPr>
        <w:t>ntare alcuna pretesa.</w:t>
      </w:r>
    </w:p>
    <w:p w14:paraId="1CA468F1" w14:textId="77777777" w:rsidR="005154E3" w:rsidRDefault="005154E3" w:rsidP="007D53B0">
      <w:pPr>
        <w:widowControl w:val="0"/>
        <w:jc w:val="both"/>
        <w:rPr>
          <w:rFonts w:cstheme="minorHAnsi"/>
          <w:sz w:val="20"/>
          <w:szCs w:val="20"/>
        </w:rPr>
      </w:pPr>
    </w:p>
    <w:p w14:paraId="2BD1B6DB" w14:textId="0213C139" w:rsidR="007945E1" w:rsidRDefault="003D3C22" w:rsidP="007D53B0">
      <w:pPr>
        <w:widowControl w:val="0"/>
        <w:jc w:val="both"/>
        <w:rPr>
          <w:rFonts w:cstheme="minorHAnsi"/>
          <w:sz w:val="20"/>
          <w:szCs w:val="20"/>
        </w:rPr>
      </w:pPr>
      <w:r w:rsidRPr="007F6311">
        <w:rPr>
          <w:rFonts w:cstheme="minorHAnsi"/>
          <w:sz w:val="20"/>
          <w:szCs w:val="20"/>
        </w:rPr>
        <w:t>La stazione appaltante</w:t>
      </w:r>
      <w:r w:rsidR="00F735C4" w:rsidRPr="007F6311">
        <w:rPr>
          <w:rFonts w:cstheme="minorHAnsi"/>
          <w:sz w:val="20"/>
          <w:szCs w:val="20"/>
        </w:rPr>
        <w:t xml:space="preserve">, qualora si </w:t>
      </w:r>
      <w:r w:rsidR="00DC3523">
        <w:rPr>
          <w:rFonts w:cstheme="minorHAnsi"/>
          <w:sz w:val="20"/>
          <w:szCs w:val="20"/>
        </w:rPr>
        <w:t>utilizzi</w:t>
      </w:r>
      <w:r w:rsidR="00F735C4" w:rsidRPr="007F6311">
        <w:rPr>
          <w:rFonts w:cstheme="minorHAnsi"/>
          <w:sz w:val="20"/>
          <w:szCs w:val="20"/>
        </w:rPr>
        <w:t xml:space="preserve"> l’indagine di mercat</w:t>
      </w:r>
      <w:r w:rsidR="007F6311" w:rsidRPr="007F6311">
        <w:rPr>
          <w:rFonts w:cstheme="minorHAnsi"/>
          <w:sz w:val="20"/>
          <w:szCs w:val="20"/>
        </w:rPr>
        <w:t xml:space="preserve">o, </w:t>
      </w:r>
      <w:r w:rsidR="007945E1" w:rsidRPr="007F6311">
        <w:rPr>
          <w:rFonts w:cstheme="minorHAnsi"/>
          <w:sz w:val="20"/>
          <w:szCs w:val="20"/>
        </w:rPr>
        <w:t>deve predisporre</w:t>
      </w:r>
      <w:r w:rsidR="007F6311" w:rsidRPr="007F6311">
        <w:rPr>
          <w:rFonts w:cstheme="minorHAnsi"/>
          <w:sz w:val="20"/>
          <w:szCs w:val="20"/>
        </w:rPr>
        <w:t xml:space="preserve"> l’avviso secondo il format allegato</w:t>
      </w:r>
      <w:r w:rsidR="007945E1" w:rsidRPr="007F6311">
        <w:rPr>
          <w:rFonts w:cstheme="minorHAnsi"/>
          <w:sz w:val="20"/>
          <w:szCs w:val="20"/>
        </w:rPr>
        <w:t xml:space="preserve"> individuando:</w:t>
      </w:r>
    </w:p>
    <w:p w14:paraId="6D6EE30D" w14:textId="797AF02C" w:rsidR="007945E1" w:rsidRPr="007F3AD8" w:rsidRDefault="005154E3" w:rsidP="00DC3523">
      <w:pPr>
        <w:pStyle w:val="Paragrafoelenco"/>
        <w:widowControl w:val="0"/>
        <w:numPr>
          <w:ilvl w:val="0"/>
          <w:numId w:val="4"/>
        </w:numPr>
        <w:jc w:val="both"/>
        <w:rPr>
          <w:rFonts w:cstheme="minorHAnsi"/>
          <w:sz w:val="20"/>
          <w:szCs w:val="20"/>
        </w:rPr>
      </w:pPr>
      <w:r>
        <w:rPr>
          <w:rFonts w:cstheme="minorHAnsi"/>
          <w:sz w:val="20"/>
          <w:szCs w:val="20"/>
        </w:rPr>
        <w:t>L’</w:t>
      </w:r>
      <w:r w:rsidR="007945E1" w:rsidRPr="007F3AD8">
        <w:rPr>
          <w:rFonts w:cstheme="minorHAnsi"/>
          <w:sz w:val="20"/>
          <w:szCs w:val="20"/>
        </w:rPr>
        <w:t>oggetto dell’affidamento</w:t>
      </w:r>
      <w:bookmarkStart w:id="0" w:name="_Ref126328330"/>
      <w:r w:rsidR="004749B3">
        <w:rPr>
          <w:rStyle w:val="Rimandonotaapidipagina"/>
          <w:rFonts w:cstheme="minorHAnsi"/>
          <w:sz w:val="20"/>
          <w:szCs w:val="20"/>
        </w:rPr>
        <w:footnoteReference w:id="1"/>
      </w:r>
      <w:bookmarkEnd w:id="0"/>
      <w:r w:rsidR="00DC3523">
        <w:rPr>
          <w:rFonts w:cstheme="minorHAnsi"/>
          <w:sz w:val="20"/>
          <w:szCs w:val="20"/>
        </w:rPr>
        <w:t>:</w:t>
      </w:r>
      <w:r w:rsidR="007945E1" w:rsidRPr="007F3AD8">
        <w:rPr>
          <w:rFonts w:cstheme="minorHAnsi"/>
          <w:sz w:val="20"/>
          <w:szCs w:val="20"/>
        </w:rPr>
        <w:t xml:space="preserve"> </w:t>
      </w:r>
      <w:r w:rsidR="00DC3523" w:rsidRPr="00DC3523">
        <w:rPr>
          <w:rFonts w:cstheme="minorHAnsi"/>
          <w:sz w:val="20"/>
          <w:szCs w:val="20"/>
        </w:rPr>
        <w:t>caratteristiche</w:t>
      </w:r>
      <w:r w:rsidR="00DC3523">
        <w:rPr>
          <w:rFonts w:cstheme="minorHAnsi"/>
          <w:sz w:val="20"/>
          <w:szCs w:val="20"/>
        </w:rPr>
        <w:t xml:space="preserve"> tecniche/funzionalità</w:t>
      </w:r>
      <w:r w:rsidR="004749B3">
        <w:rPr>
          <w:rFonts w:cstheme="minorHAnsi"/>
          <w:sz w:val="20"/>
          <w:szCs w:val="20"/>
        </w:rPr>
        <w:t xml:space="preserve"> della fornitura</w:t>
      </w:r>
      <w:r w:rsidR="00DC3523">
        <w:rPr>
          <w:rFonts w:cstheme="minorHAnsi"/>
          <w:sz w:val="20"/>
          <w:szCs w:val="20"/>
        </w:rPr>
        <w:t>, nonché se del caso</w:t>
      </w:r>
      <w:r w:rsidR="00113084">
        <w:rPr>
          <w:rFonts w:cstheme="minorHAnsi"/>
          <w:sz w:val="20"/>
          <w:szCs w:val="20"/>
        </w:rPr>
        <w:t xml:space="preserve"> tempi</w:t>
      </w:r>
      <w:r w:rsidR="00DC3523" w:rsidRPr="00DC3523">
        <w:rPr>
          <w:rFonts w:cstheme="minorHAnsi"/>
          <w:sz w:val="20"/>
          <w:szCs w:val="20"/>
        </w:rPr>
        <w:t xml:space="preserve"> di consegna, durata della garanzia, programma di addestramento all’</w:t>
      </w:r>
      <w:r w:rsidR="00DC3523">
        <w:rPr>
          <w:rFonts w:cstheme="minorHAnsi"/>
          <w:sz w:val="20"/>
          <w:szCs w:val="20"/>
        </w:rPr>
        <w:t>uso e manutenzione ordinaria, …</w:t>
      </w:r>
      <w:r w:rsidR="004749B3">
        <w:rPr>
          <w:rFonts w:cstheme="minorHAnsi"/>
          <w:sz w:val="20"/>
          <w:szCs w:val="20"/>
        </w:rPr>
        <w:t>.</w:t>
      </w:r>
    </w:p>
    <w:p w14:paraId="4E373A96" w14:textId="3234323B" w:rsidR="007945E1" w:rsidRPr="003A56CD" w:rsidRDefault="005154E3" w:rsidP="007F3AD8">
      <w:pPr>
        <w:pStyle w:val="Paragrafoelenco"/>
        <w:widowControl w:val="0"/>
        <w:numPr>
          <w:ilvl w:val="0"/>
          <w:numId w:val="4"/>
        </w:numPr>
        <w:jc w:val="both"/>
        <w:rPr>
          <w:rFonts w:cstheme="minorHAnsi"/>
          <w:sz w:val="20"/>
          <w:szCs w:val="20"/>
        </w:rPr>
      </w:pPr>
      <w:r>
        <w:rPr>
          <w:rFonts w:cstheme="minorHAnsi"/>
          <w:sz w:val="20"/>
          <w:szCs w:val="20"/>
        </w:rPr>
        <w:t xml:space="preserve">Il </w:t>
      </w:r>
      <w:r w:rsidR="007945E1" w:rsidRPr="003A56CD">
        <w:rPr>
          <w:rFonts w:cstheme="minorHAnsi"/>
          <w:sz w:val="20"/>
          <w:szCs w:val="20"/>
        </w:rPr>
        <w:t>luogo di consegna</w:t>
      </w:r>
      <w:r w:rsidR="004749B3" w:rsidRPr="004749B3">
        <w:rPr>
          <w:rFonts w:cstheme="minorHAnsi"/>
          <w:sz w:val="20"/>
          <w:szCs w:val="20"/>
          <w:vertAlign w:val="superscript"/>
        </w:rPr>
        <w:fldChar w:fldCharType="begin"/>
      </w:r>
      <w:r w:rsidR="004749B3" w:rsidRPr="004749B3">
        <w:rPr>
          <w:rFonts w:cstheme="minorHAnsi"/>
          <w:sz w:val="20"/>
          <w:szCs w:val="20"/>
          <w:vertAlign w:val="superscript"/>
        </w:rPr>
        <w:instrText xml:space="preserve"> NOTEREF _Ref126328330 \h </w:instrText>
      </w:r>
      <w:r w:rsidR="004749B3">
        <w:rPr>
          <w:rFonts w:cstheme="minorHAnsi"/>
          <w:sz w:val="20"/>
          <w:szCs w:val="20"/>
          <w:vertAlign w:val="superscript"/>
        </w:rPr>
        <w:instrText xml:space="preserve"> \* MERGEFORMAT </w:instrText>
      </w:r>
      <w:r w:rsidR="004749B3" w:rsidRPr="004749B3">
        <w:rPr>
          <w:rFonts w:cstheme="minorHAnsi"/>
          <w:sz w:val="20"/>
          <w:szCs w:val="20"/>
          <w:vertAlign w:val="superscript"/>
        </w:rPr>
      </w:r>
      <w:r w:rsidR="004749B3" w:rsidRPr="004749B3">
        <w:rPr>
          <w:rFonts w:cstheme="minorHAnsi"/>
          <w:sz w:val="20"/>
          <w:szCs w:val="20"/>
          <w:vertAlign w:val="superscript"/>
        </w:rPr>
        <w:fldChar w:fldCharType="separate"/>
      </w:r>
      <w:r w:rsidR="004749B3" w:rsidRPr="004749B3">
        <w:rPr>
          <w:rFonts w:cstheme="minorHAnsi"/>
          <w:sz w:val="20"/>
          <w:szCs w:val="20"/>
          <w:vertAlign w:val="superscript"/>
        </w:rPr>
        <w:t>1</w:t>
      </w:r>
      <w:r w:rsidR="004749B3" w:rsidRPr="004749B3">
        <w:rPr>
          <w:rFonts w:cstheme="minorHAnsi"/>
          <w:sz w:val="20"/>
          <w:szCs w:val="20"/>
          <w:vertAlign w:val="superscript"/>
        </w:rPr>
        <w:fldChar w:fldCharType="end"/>
      </w:r>
      <w:r w:rsidR="007945E1" w:rsidRPr="003A56CD">
        <w:rPr>
          <w:rFonts w:cstheme="minorHAnsi"/>
          <w:sz w:val="20"/>
          <w:szCs w:val="20"/>
        </w:rPr>
        <w:t xml:space="preserve"> </w:t>
      </w:r>
      <w:r w:rsidR="00113084">
        <w:rPr>
          <w:rFonts w:cstheme="minorHAnsi"/>
          <w:sz w:val="20"/>
          <w:szCs w:val="20"/>
        </w:rPr>
        <w:t>[</w:t>
      </w:r>
      <w:r w:rsidR="007945E1" w:rsidRPr="005154E3">
        <w:rPr>
          <w:rFonts w:cstheme="minorHAnsi"/>
          <w:i/>
          <w:sz w:val="20"/>
          <w:szCs w:val="20"/>
        </w:rPr>
        <w:t>ed installazione</w:t>
      </w:r>
      <w:r>
        <w:rPr>
          <w:rFonts w:cstheme="minorHAnsi"/>
          <w:i/>
          <w:sz w:val="20"/>
          <w:szCs w:val="20"/>
        </w:rPr>
        <w:t xml:space="preserve"> se del caso</w:t>
      </w:r>
      <w:r w:rsidR="00113084">
        <w:rPr>
          <w:rFonts w:cstheme="minorHAnsi"/>
          <w:sz w:val="20"/>
          <w:szCs w:val="20"/>
        </w:rPr>
        <w:t>]</w:t>
      </w:r>
      <w:r w:rsidR="007945E1" w:rsidRPr="003A56CD">
        <w:rPr>
          <w:rFonts w:cstheme="minorHAnsi"/>
          <w:sz w:val="20"/>
          <w:szCs w:val="20"/>
        </w:rPr>
        <w:t xml:space="preserve"> de</w:t>
      </w:r>
      <w:r w:rsidR="004C2C77" w:rsidRPr="003A56CD">
        <w:rPr>
          <w:rFonts w:cstheme="minorHAnsi"/>
          <w:sz w:val="20"/>
          <w:szCs w:val="20"/>
        </w:rPr>
        <w:t>l bene oggetto della fornitura</w:t>
      </w:r>
      <w:r w:rsidR="003A56CD" w:rsidRPr="003A56CD">
        <w:rPr>
          <w:rFonts w:cstheme="minorHAnsi"/>
          <w:sz w:val="20"/>
          <w:szCs w:val="20"/>
        </w:rPr>
        <w:t>;</w:t>
      </w:r>
    </w:p>
    <w:p w14:paraId="2C9236D3" w14:textId="5E7E36DD" w:rsidR="007F3AD8" w:rsidRPr="00175392" w:rsidRDefault="004749B3" w:rsidP="00175392">
      <w:pPr>
        <w:pStyle w:val="Paragrafoelenco"/>
        <w:widowControl w:val="0"/>
        <w:numPr>
          <w:ilvl w:val="0"/>
          <w:numId w:val="4"/>
        </w:numPr>
        <w:jc w:val="both"/>
        <w:rPr>
          <w:rFonts w:cstheme="minorHAnsi"/>
          <w:sz w:val="20"/>
          <w:szCs w:val="20"/>
        </w:rPr>
      </w:pPr>
      <w:r>
        <w:rPr>
          <w:rFonts w:cstheme="minorHAnsi"/>
          <w:sz w:val="20"/>
          <w:szCs w:val="20"/>
        </w:rPr>
        <w:t>[</w:t>
      </w:r>
      <w:r w:rsidRPr="004749B3">
        <w:rPr>
          <w:rFonts w:cstheme="minorHAnsi"/>
          <w:i/>
          <w:sz w:val="20"/>
          <w:szCs w:val="20"/>
        </w:rPr>
        <w:t>Eventuale</w:t>
      </w:r>
      <w:r>
        <w:rPr>
          <w:rFonts w:cstheme="minorHAnsi"/>
          <w:sz w:val="20"/>
          <w:szCs w:val="20"/>
        </w:rPr>
        <w:t xml:space="preserve">] Ulteriori </w:t>
      </w:r>
      <w:r w:rsidR="00175392" w:rsidRPr="001B0EF5">
        <w:rPr>
          <w:rFonts w:cstheme="minorHAnsi"/>
          <w:sz w:val="20"/>
          <w:szCs w:val="20"/>
        </w:rPr>
        <w:t xml:space="preserve">requisiti </w:t>
      </w:r>
      <w:r w:rsidR="00113084">
        <w:rPr>
          <w:rFonts w:cstheme="minorHAnsi"/>
          <w:sz w:val="20"/>
          <w:szCs w:val="20"/>
        </w:rPr>
        <w:t>degli operatori economici per la presentazione del preventivo</w:t>
      </w:r>
      <w:r w:rsidR="00245778">
        <w:rPr>
          <w:rFonts w:cstheme="minorHAnsi"/>
          <w:sz w:val="20"/>
          <w:szCs w:val="20"/>
        </w:rPr>
        <w:t>.</w:t>
      </w:r>
    </w:p>
    <w:p w14:paraId="24B9BC91" w14:textId="77777777" w:rsidR="007F3AD8" w:rsidRPr="007F3AD8" w:rsidRDefault="007F3AD8" w:rsidP="00175392">
      <w:pPr>
        <w:pStyle w:val="Paragrafoelenco"/>
        <w:widowControl w:val="0"/>
        <w:jc w:val="both"/>
        <w:rPr>
          <w:rFonts w:cstheme="minorHAnsi"/>
          <w:sz w:val="20"/>
          <w:szCs w:val="20"/>
          <w:highlight w:val="yellow"/>
        </w:rPr>
      </w:pPr>
    </w:p>
    <w:p w14:paraId="64741B9B" w14:textId="10C01850" w:rsidR="002F1D21" w:rsidRDefault="002F1D21" w:rsidP="00175392">
      <w:pPr>
        <w:widowControl w:val="0"/>
        <w:jc w:val="both"/>
        <w:rPr>
          <w:rFonts w:cstheme="minorHAnsi"/>
          <w:sz w:val="20"/>
          <w:szCs w:val="20"/>
        </w:rPr>
      </w:pPr>
      <w:r w:rsidRPr="002F1D21">
        <w:rPr>
          <w:rFonts w:cstheme="minorHAnsi"/>
          <w:sz w:val="20"/>
          <w:szCs w:val="20"/>
        </w:rPr>
        <w:t>I preventivi</w:t>
      </w:r>
      <w:r w:rsidR="009302A8">
        <w:rPr>
          <w:rFonts w:cstheme="minorHAnsi"/>
          <w:sz w:val="20"/>
          <w:szCs w:val="20"/>
        </w:rPr>
        <w:t xml:space="preserve"> </w:t>
      </w:r>
      <w:r w:rsidR="009302A8" w:rsidRPr="002F1D21">
        <w:rPr>
          <w:rFonts w:cstheme="minorHAnsi"/>
          <w:sz w:val="20"/>
          <w:szCs w:val="20"/>
        </w:rPr>
        <w:t>ricevuti</w:t>
      </w:r>
      <w:r w:rsidR="00113084">
        <w:rPr>
          <w:rFonts w:cstheme="minorHAnsi"/>
          <w:sz w:val="20"/>
          <w:szCs w:val="20"/>
        </w:rPr>
        <w:t>, corred</w:t>
      </w:r>
      <w:r w:rsidR="009302A8">
        <w:rPr>
          <w:rFonts w:cstheme="minorHAnsi"/>
          <w:sz w:val="20"/>
          <w:szCs w:val="20"/>
        </w:rPr>
        <w:t>ati di relazione tecnica</w:t>
      </w:r>
      <w:r w:rsidR="003E689F">
        <w:rPr>
          <w:rFonts w:cstheme="minorHAnsi"/>
          <w:sz w:val="20"/>
          <w:szCs w:val="20"/>
        </w:rPr>
        <w:t xml:space="preserve">, </w:t>
      </w:r>
      <w:r w:rsidRPr="002F1D21">
        <w:rPr>
          <w:rFonts w:cstheme="minorHAnsi"/>
          <w:sz w:val="20"/>
          <w:szCs w:val="20"/>
        </w:rPr>
        <w:t xml:space="preserve">si intenderanno impegnativi per il fornitore per un periodo di massimo 60 giorni di calendario, mentre non saranno in alcun modo impegnativi per la Stazione Appaltante, per la quale resta salva la facoltà di procedere o meno a successive e ulteriori </w:t>
      </w:r>
      <w:r w:rsidR="004749B3">
        <w:rPr>
          <w:rFonts w:cstheme="minorHAnsi"/>
          <w:sz w:val="20"/>
          <w:szCs w:val="20"/>
        </w:rPr>
        <w:t xml:space="preserve">indagini </w:t>
      </w:r>
      <w:r w:rsidRPr="002F1D21">
        <w:rPr>
          <w:rFonts w:cstheme="minorHAnsi"/>
          <w:sz w:val="20"/>
          <w:szCs w:val="20"/>
        </w:rPr>
        <w:t xml:space="preserve">volte all’affidamento della fornitura in di </w:t>
      </w:r>
      <w:r w:rsidR="004749B3">
        <w:rPr>
          <w:rFonts w:cstheme="minorHAnsi"/>
          <w:sz w:val="20"/>
          <w:szCs w:val="20"/>
        </w:rPr>
        <w:t>trattasi</w:t>
      </w:r>
      <w:r w:rsidRPr="002F1D21">
        <w:rPr>
          <w:rFonts w:cstheme="minorHAnsi"/>
          <w:sz w:val="20"/>
          <w:szCs w:val="20"/>
        </w:rPr>
        <w:t>.</w:t>
      </w:r>
    </w:p>
    <w:p w14:paraId="347168C4" w14:textId="6C1CB377" w:rsidR="00D46DF5" w:rsidRDefault="00D46DF5" w:rsidP="00175392">
      <w:pPr>
        <w:widowControl w:val="0"/>
        <w:jc w:val="both"/>
        <w:rPr>
          <w:rFonts w:cstheme="minorHAnsi"/>
          <w:sz w:val="20"/>
          <w:szCs w:val="20"/>
        </w:rPr>
      </w:pPr>
    </w:p>
    <w:p w14:paraId="241DDD7C" w14:textId="35FA22C8" w:rsidR="00D46DF5" w:rsidRDefault="00D46DF5" w:rsidP="00175392">
      <w:pPr>
        <w:widowControl w:val="0"/>
        <w:jc w:val="both"/>
        <w:rPr>
          <w:rFonts w:cstheme="minorHAnsi"/>
          <w:sz w:val="20"/>
          <w:szCs w:val="20"/>
        </w:rPr>
      </w:pPr>
      <w:r>
        <w:rPr>
          <w:rFonts w:cstheme="minorHAnsi"/>
          <w:sz w:val="20"/>
          <w:szCs w:val="20"/>
        </w:rPr>
        <w:t xml:space="preserve">Il richiedente l’acquisto, una volta scaduto il termine di cui all’avviso, procederà all’esame </w:t>
      </w:r>
      <w:r>
        <w:rPr>
          <w:rFonts w:ascii="Calibri" w:eastAsia="Calibri" w:hAnsi="Calibri" w:cs="Calibri"/>
          <w:sz w:val="20"/>
          <w:szCs w:val="20"/>
        </w:rPr>
        <w:t>delle relazioni tecniche/</w:t>
      </w:r>
      <w:r w:rsidRPr="005B6E25">
        <w:rPr>
          <w:rFonts w:ascii="Calibri" w:eastAsia="Calibri" w:hAnsi="Calibri" w:cs="Calibri"/>
          <w:sz w:val="20"/>
          <w:szCs w:val="20"/>
        </w:rPr>
        <w:t>preven</w:t>
      </w:r>
      <w:r>
        <w:rPr>
          <w:rFonts w:ascii="Calibri" w:eastAsia="Calibri" w:hAnsi="Calibri" w:cs="Calibri"/>
          <w:sz w:val="20"/>
          <w:szCs w:val="20"/>
        </w:rPr>
        <w:t xml:space="preserve">tivi; al termine, mediante apposita relazione, propone il potenziale fornitore alla Stazione appaltante. </w:t>
      </w:r>
    </w:p>
    <w:p w14:paraId="1E3E9870" w14:textId="77777777" w:rsidR="007B67CB" w:rsidRDefault="007B67CB" w:rsidP="00175392">
      <w:pPr>
        <w:widowControl w:val="0"/>
        <w:jc w:val="both"/>
        <w:rPr>
          <w:rFonts w:cstheme="minorHAnsi"/>
          <w:sz w:val="20"/>
          <w:szCs w:val="20"/>
        </w:rPr>
      </w:pPr>
    </w:p>
    <w:p w14:paraId="0674A5A0" w14:textId="7AA8700D" w:rsidR="00DC3523" w:rsidRDefault="00DC3523" w:rsidP="008F4C0B">
      <w:pPr>
        <w:widowControl w:val="0"/>
        <w:jc w:val="both"/>
        <w:rPr>
          <w:rFonts w:cstheme="minorHAnsi"/>
          <w:sz w:val="20"/>
          <w:szCs w:val="20"/>
        </w:rPr>
      </w:pPr>
      <w:r>
        <w:rPr>
          <w:rFonts w:cstheme="minorHAnsi"/>
          <w:sz w:val="20"/>
          <w:szCs w:val="20"/>
        </w:rPr>
        <w:t>B) Il richiedente l’acquisto</w:t>
      </w:r>
      <w:r w:rsidR="004749B3">
        <w:rPr>
          <w:rFonts w:cstheme="minorHAnsi"/>
          <w:sz w:val="20"/>
          <w:szCs w:val="20"/>
        </w:rPr>
        <w:t>,</w:t>
      </w:r>
      <w:r>
        <w:rPr>
          <w:rFonts w:cstheme="minorHAnsi"/>
          <w:sz w:val="20"/>
          <w:szCs w:val="20"/>
        </w:rPr>
        <w:t xml:space="preserve"> mediante apposita relazione</w:t>
      </w:r>
      <w:r w:rsidR="004749B3">
        <w:rPr>
          <w:rFonts w:cstheme="minorHAnsi"/>
          <w:sz w:val="20"/>
          <w:szCs w:val="20"/>
        </w:rPr>
        <w:t xml:space="preserve"> in cui documenta </w:t>
      </w:r>
      <w:r w:rsidR="00D46DF5">
        <w:rPr>
          <w:rFonts w:cstheme="minorHAnsi"/>
          <w:sz w:val="20"/>
          <w:szCs w:val="20"/>
        </w:rPr>
        <w:t>l’indagine di mercato informale tramite</w:t>
      </w:r>
      <w:r w:rsidR="004749B3">
        <w:rPr>
          <w:rFonts w:cstheme="minorHAnsi"/>
          <w:sz w:val="20"/>
          <w:szCs w:val="20"/>
        </w:rPr>
        <w:t xml:space="preserve"> esame di cataloghi, listini, etc.,</w:t>
      </w:r>
      <w:r>
        <w:rPr>
          <w:rFonts w:cstheme="minorHAnsi"/>
          <w:sz w:val="20"/>
          <w:szCs w:val="20"/>
        </w:rPr>
        <w:t xml:space="preserve"> </w:t>
      </w:r>
      <w:r w:rsidR="004749B3">
        <w:rPr>
          <w:rFonts w:cstheme="minorHAnsi"/>
          <w:sz w:val="20"/>
          <w:szCs w:val="20"/>
        </w:rPr>
        <w:t>individua un potenziale fornitore proponendolo alla Stazione appaltante</w:t>
      </w:r>
      <w:r>
        <w:rPr>
          <w:rFonts w:cstheme="minorHAnsi"/>
          <w:sz w:val="20"/>
          <w:szCs w:val="20"/>
        </w:rPr>
        <w:t>.</w:t>
      </w:r>
    </w:p>
    <w:p w14:paraId="3285B763" w14:textId="77777777" w:rsidR="00DC3523" w:rsidRDefault="00DC3523" w:rsidP="008F4C0B">
      <w:pPr>
        <w:widowControl w:val="0"/>
        <w:jc w:val="both"/>
        <w:rPr>
          <w:rFonts w:cstheme="minorHAnsi"/>
          <w:sz w:val="20"/>
          <w:szCs w:val="20"/>
        </w:rPr>
      </w:pPr>
    </w:p>
    <w:p w14:paraId="13CFB64B" w14:textId="14A7D6C9" w:rsidR="008F4C0B" w:rsidRDefault="00DC3523" w:rsidP="008F4C0B">
      <w:pPr>
        <w:widowControl w:val="0"/>
        <w:jc w:val="both"/>
        <w:rPr>
          <w:rFonts w:cstheme="minorHAnsi"/>
          <w:sz w:val="20"/>
          <w:szCs w:val="20"/>
        </w:rPr>
      </w:pPr>
      <w:r>
        <w:rPr>
          <w:rFonts w:cstheme="minorHAnsi"/>
          <w:sz w:val="20"/>
          <w:szCs w:val="20"/>
        </w:rPr>
        <w:t xml:space="preserve">C) </w:t>
      </w:r>
      <w:r w:rsidR="004749B3">
        <w:rPr>
          <w:rFonts w:cstheme="minorHAnsi"/>
          <w:sz w:val="20"/>
          <w:szCs w:val="20"/>
        </w:rPr>
        <w:t>Il richiedente l’acquisto, mediante apposita relazione corredata dal preventivo, propone alla Stazione appaltante un fornitore.</w:t>
      </w:r>
    </w:p>
    <w:p w14:paraId="33D74AE5" w14:textId="4D59D82E" w:rsidR="008F4C0B" w:rsidRDefault="008F4C0B" w:rsidP="008F4C0B">
      <w:pPr>
        <w:widowControl w:val="0"/>
        <w:jc w:val="both"/>
        <w:rPr>
          <w:rFonts w:cstheme="minorHAnsi"/>
          <w:sz w:val="20"/>
          <w:szCs w:val="20"/>
        </w:rPr>
      </w:pPr>
    </w:p>
    <w:p w14:paraId="0AC737AD" w14:textId="1D14CF24" w:rsidR="00D46DF5" w:rsidRDefault="00D46DF5" w:rsidP="008F4C0B">
      <w:pPr>
        <w:widowControl w:val="0"/>
        <w:jc w:val="both"/>
        <w:rPr>
          <w:rFonts w:cstheme="minorHAnsi"/>
          <w:sz w:val="20"/>
          <w:szCs w:val="20"/>
        </w:rPr>
      </w:pPr>
      <w:r>
        <w:rPr>
          <w:rFonts w:cstheme="minorHAnsi"/>
          <w:sz w:val="20"/>
          <w:szCs w:val="20"/>
        </w:rPr>
        <w:t>In tutti e tre i casi la Stazione appaltante, se accoglie la proposta contenuta nella richiesta di acquisto, procede con la finalizzazione del provvedimento di affidamento diretto.</w:t>
      </w:r>
    </w:p>
    <w:p w14:paraId="7E0280D8" w14:textId="5753B311" w:rsidR="00616DFC" w:rsidRPr="00D46DF5" w:rsidRDefault="00616DFC" w:rsidP="00616DFC">
      <w:pPr>
        <w:widowControl w:val="0"/>
        <w:jc w:val="both"/>
        <w:rPr>
          <w:rFonts w:cstheme="minorHAnsi"/>
          <w:sz w:val="20"/>
          <w:szCs w:val="20"/>
        </w:rPr>
      </w:pPr>
    </w:p>
    <w:p w14:paraId="2954DE8E" w14:textId="41096A2B" w:rsidR="00E60DC5" w:rsidRPr="00E60DC5" w:rsidRDefault="00E60DC5" w:rsidP="00D46DF5">
      <w:pPr>
        <w:widowControl w:val="0"/>
        <w:jc w:val="both"/>
        <w:rPr>
          <w:rFonts w:ascii="Calibri" w:hAnsi="Calibri" w:cs="Arial (Corpo CS)"/>
          <w:b/>
          <w:bCs/>
          <w:caps/>
          <w:sz w:val="20"/>
          <w:szCs w:val="20"/>
        </w:rPr>
      </w:pPr>
      <w:r w:rsidRPr="00E60DC5">
        <w:rPr>
          <w:rFonts w:ascii="Calibri" w:hAnsi="Calibri" w:cs="Arial (Corpo CS)"/>
          <w:b/>
          <w:bCs/>
          <w:caps/>
          <w:sz w:val="20"/>
          <w:szCs w:val="20"/>
        </w:rPr>
        <w:t xml:space="preserve">conflitto di interessi </w:t>
      </w:r>
    </w:p>
    <w:p w14:paraId="0B0A4E89" w14:textId="568F437A" w:rsidR="00572DC1" w:rsidRDefault="00E60DC5" w:rsidP="002C49D9">
      <w:pPr>
        <w:widowControl w:val="0"/>
        <w:jc w:val="both"/>
        <w:rPr>
          <w:rFonts w:ascii="Calibri" w:eastAsia="Calibri" w:hAnsi="Calibri" w:cs="Calibri"/>
          <w:sz w:val="20"/>
          <w:szCs w:val="20"/>
        </w:rPr>
      </w:pPr>
      <w:r>
        <w:rPr>
          <w:rFonts w:ascii="Calibri" w:eastAsia="Calibri" w:hAnsi="Calibri" w:cs="Calibri"/>
          <w:sz w:val="20"/>
          <w:szCs w:val="20"/>
        </w:rPr>
        <w:t>C</w:t>
      </w:r>
      <w:r w:rsidRPr="00E60DC5">
        <w:rPr>
          <w:rFonts w:ascii="Calibri" w:eastAsia="Calibri" w:hAnsi="Calibri" w:cs="Calibri"/>
          <w:sz w:val="20"/>
          <w:szCs w:val="20"/>
        </w:rPr>
        <w:t>onsiderate le previsioni contenute nella documentazione riportata nella parte introduttiva</w:t>
      </w:r>
      <w:r w:rsidR="00D46DF5">
        <w:rPr>
          <w:rFonts w:ascii="Calibri" w:eastAsia="Calibri" w:hAnsi="Calibri" w:cs="Calibri"/>
          <w:sz w:val="20"/>
          <w:szCs w:val="20"/>
        </w:rPr>
        <w:t>,</w:t>
      </w:r>
      <w:r w:rsidRPr="00E60DC5">
        <w:rPr>
          <w:rFonts w:ascii="Calibri" w:eastAsia="Calibri" w:hAnsi="Calibri" w:cs="Calibri"/>
          <w:sz w:val="20"/>
          <w:szCs w:val="20"/>
        </w:rPr>
        <w:t xml:space="preserve"> è obbligatorio che tutto il personale (anche esterno) coinvolto a vario titolo in ogni singola procedura renda la dichiarazione di assenza di conflitto di interessi, utilizzando la modulistica p</w:t>
      </w:r>
      <w:r w:rsidR="002C49D9">
        <w:rPr>
          <w:rFonts w:ascii="Calibri" w:eastAsia="Calibri" w:hAnsi="Calibri" w:cs="Calibri"/>
          <w:sz w:val="20"/>
          <w:szCs w:val="20"/>
        </w:rPr>
        <w:t xml:space="preserve">redisposta dal gruppo di lavoro, in relazione al momento </w:t>
      </w:r>
      <w:r w:rsidR="00D46DF5">
        <w:rPr>
          <w:rFonts w:ascii="Calibri" w:eastAsia="Calibri" w:hAnsi="Calibri" w:cs="Calibri"/>
          <w:sz w:val="20"/>
          <w:szCs w:val="20"/>
        </w:rPr>
        <w:t>in cui viene</w:t>
      </w:r>
      <w:r w:rsidR="002C49D9">
        <w:rPr>
          <w:rFonts w:ascii="Calibri" w:eastAsia="Calibri" w:hAnsi="Calibri" w:cs="Calibri"/>
          <w:sz w:val="20"/>
          <w:szCs w:val="20"/>
        </w:rPr>
        <w:t xml:space="preserve"> </w:t>
      </w:r>
      <w:r w:rsidR="00D46DF5">
        <w:rPr>
          <w:rFonts w:ascii="Calibri" w:eastAsia="Calibri" w:hAnsi="Calibri" w:cs="Calibri"/>
          <w:sz w:val="20"/>
          <w:szCs w:val="20"/>
        </w:rPr>
        <w:t>coinvolto.</w:t>
      </w:r>
    </w:p>
    <w:p w14:paraId="3E380A8C" w14:textId="06F96B63" w:rsidR="002C49D9" w:rsidRDefault="002C49D9" w:rsidP="002C49D9">
      <w:pPr>
        <w:widowControl w:val="0"/>
        <w:jc w:val="both"/>
        <w:rPr>
          <w:rFonts w:ascii="Calibri" w:eastAsia="Calibri" w:hAnsi="Calibri" w:cs="Calibri"/>
          <w:sz w:val="20"/>
          <w:szCs w:val="20"/>
        </w:rPr>
      </w:pPr>
    </w:p>
    <w:p w14:paraId="79DA1EC7" w14:textId="77777777" w:rsidR="002C49D9" w:rsidRDefault="002C49D9" w:rsidP="002C49D9">
      <w:pPr>
        <w:widowControl w:val="0"/>
        <w:jc w:val="both"/>
        <w:rPr>
          <w:rFonts w:ascii="Calibri" w:eastAsia="Calibri" w:hAnsi="Calibri" w:cs="Calibri"/>
          <w:sz w:val="20"/>
          <w:szCs w:val="20"/>
        </w:rPr>
      </w:pPr>
      <w:r>
        <w:rPr>
          <w:rFonts w:ascii="Calibri" w:eastAsia="Calibri" w:hAnsi="Calibri" w:cs="Calibri"/>
          <w:sz w:val="20"/>
          <w:szCs w:val="20"/>
        </w:rPr>
        <w:t>Ad esempio:</w:t>
      </w:r>
    </w:p>
    <w:p w14:paraId="2999763B" w14:textId="2F119119" w:rsidR="002C49D9" w:rsidRPr="002C49D9" w:rsidRDefault="00D46DF5" w:rsidP="00D46DF5">
      <w:pPr>
        <w:pStyle w:val="Paragrafoelenco"/>
        <w:widowControl w:val="0"/>
        <w:numPr>
          <w:ilvl w:val="0"/>
          <w:numId w:val="12"/>
        </w:numPr>
        <w:ind w:left="426"/>
        <w:jc w:val="both"/>
        <w:rPr>
          <w:rFonts w:ascii="Calibri" w:eastAsia="Calibri" w:hAnsi="Calibri" w:cs="Calibri"/>
          <w:caps/>
          <w:sz w:val="20"/>
          <w:szCs w:val="20"/>
        </w:rPr>
      </w:pPr>
      <w:r>
        <w:rPr>
          <w:rFonts w:ascii="Calibri" w:eastAsia="Calibri" w:hAnsi="Calibri" w:cs="Calibri"/>
          <w:sz w:val="20"/>
          <w:szCs w:val="20"/>
        </w:rPr>
        <w:t>I</w:t>
      </w:r>
      <w:r w:rsidR="002C49D9" w:rsidRPr="002C49D9">
        <w:rPr>
          <w:rFonts w:ascii="Calibri" w:eastAsia="Calibri" w:hAnsi="Calibri" w:cs="Calibri"/>
          <w:sz w:val="20"/>
          <w:szCs w:val="20"/>
        </w:rPr>
        <w:t xml:space="preserve">l richiedente l’acquisto rende la dichiarazione contestualmente alla presentazione della richiesta di acquisto e della </w:t>
      </w:r>
      <w:r w:rsidR="002C49D9">
        <w:rPr>
          <w:rFonts w:ascii="Calibri" w:eastAsia="Calibri" w:hAnsi="Calibri" w:cs="Calibri"/>
          <w:sz w:val="20"/>
          <w:szCs w:val="20"/>
        </w:rPr>
        <w:t>relazione;</w:t>
      </w:r>
    </w:p>
    <w:p w14:paraId="453E4B3F" w14:textId="22EDABFE" w:rsidR="002C49D9" w:rsidRPr="002C49D9" w:rsidRDefault="00D46DF5" w:rsidP="00D46DF5">
      <w:pPr>
        <w:pStyle w:val="Paragrafoelenco"/>
        <w:widowControl w:val="0"/>
        <w:numPr>
          <w:ilvl w:val="0"/>
          <w:numId w:val="12"/>
        </w:numPr>
        <w:ind w:left="426"/>
        <w:jc w:val="both"/>
        <w:rPr>
          <w:rFonts w:ascii="Calibri" w:eastAsia="Calibri" w:hAnsi="Calibri" w:cs="Calibri"/>
          <w:caps/>
          <w:sz w:val="20"/>
          <w:szCs w:val="20"/>
        </w:rPr>
      </w:pPr>
      <w:r>
        <w:rPr>
          <w:rFonts w:ascii="Calibri" w:eastAsia="Calibri" w:hAnsi="Calibri" w:cs="Calibri"/>
          <w:sz w:val="20"/>
          <w:szCs w:val="20"/>
        </w:rPr>
        <w:t>I</w:t>
      </w:r>
      <w:r w:rsidR="002C49D9">
        <w:rPr>
          <w:rFonts w:ascii="Calibri" w:eastAsia="Calibri" w:hAnsi="Calibri" w:cs="Calibri"/>
          <w:sz w:val="20"/>
          <w:szCs w:val="20"/>
        </w:rPr>
        <w:t>l RUP rende la dichiarazione a seguito della nomina</w:t>
      </w:r>
      <w:r>
        <w:rPr>
          <w:rFonts w:ascii="Calibri" w:eastAsia="Calibri" w:hAnsi="Calibri" w:cs="Calibri"/>
          <w:sz w:val="20"/>
          <w:szCs w:val="20"/>
        </w:rPr>
        <w:t xml:space="preserve"> contenuta nel provvedimento di affidamento diretto.</w:t>
      </w:r>
    </w:p>
    <w:p w14:paraId="46118F50" w14:textId="4D7AFE6B" w:rsidR="002C49D9" w:rsidRDefault="002C49D9" w:rsidP="002C49D9">
      <w:pPr>
        <w:pStyle w:val="Paragrafoelenco"/>
        <w:widowControl w:val="0"/>
        <w:jc w:val="both"/>
        <w:rPr>
          <w:rFonts w:ascii="Calibri" w:eastAsia="Calibri" w:hAnsi="Calibri" w:cs="Calibri"/>
          <w:caps/>
          <w:sz w:val="20"/>
          <w:szCs w:val="20"/>
        </w:rPr>
      </w:pPr>
    </w:p>
    <w:p w14:paraId="027F2E8F" w14:textId="184F5DC3" w:rsidR="002C49D9" w:rsidRPr="002C49D9" w:rsidRDefault="002C49D9" w:rsidP="002C49D9">
      <w:pPr>
        <w:pStyle w:val="Paragrafoelenco"/>
        <w:widowControl w:val="0"/>
        <w:ind w:left="0"/>
        <w:jc w:val="both"/>
        <w:rPr>
          <w:rFonts w:ascii="Calibri" w:eastAsia="Calibri" w:hAnsi="Calibri" w:cs="Calibri"/>
          <w:sz w:val="20"/>
          <w:szCs w:val="20"/>
        </w:rPr>
      </w:pPr>
      <w:r>
        <w:rPr>
          <w:rFonts w:ascii="Calibri" w:eastAsia="Calibri" w:hAnsi="Calibri" w:cs="Calibri"/>
          <w:sz w:val="20"/>
          <w:szCs w:val="20"/>
        </w:rPr>
        <w:t>Nell’ipotesi in cui dovessero verifica</w:t>
      </w:r>
      <w:r w:rsidR="0091082B">
        <w:rPr>
          <w:rFonts w:ascii="Calibri" w:eastAsia="Calibri" w:hAnsi="Calibri" w:cs="Calibri"/>
          <w:sz w:val="20"/>
          <w:szCs w:val="20"/>
        </w:rPr>
        <w:t>rsi situazioni, anche potenziali,</w:t>
      </w:r>
      <w:r w:rsidR="00D46DF5">
        <w:rPr>
          <w:rFonts w:ascii="Calibri" w:eastAsia="Calibri" w:hAnsi="Calibri" w:cs="Calibri"/>
          <w:sz w:val="20"/>
          <w:szCs w:val="20"/>
        </w:rPr>
        <w:t xml:space="preserve"> di conflitto di interesse,</w:t>
      </w:r>
      <w:r w:rsidR="0091082B">
        <w:rPr>
          <w:rFonts w:ascii="Calibri" w:eastAsia="Calibri" w:hAnsi="Calibri" w:cs="Calibri"/>
          <w:sz w:val="20"/>
          <w:szCs w:val="20"/>
        </w:rPr>
        <w:t xml:space="preserve"> dovr</w:t>
      </w:r>
      <w:r w:rsidR="00D46DF5">
        <w:rPr>
          <w:rFonts w:ascii="Calibri" w:eastAsia="Calibri" w:hAnsi="Calibri" w:cs="Calibri"/>
          <w:sz w:val="20"/>
          <w:szCs w:val="20"/>
        </w:rPr>
        <w:t>à essere data</w:t>
      </w:r>
      <w:r w:rsidR="0091082B">
        <w:rPr>
          <w:rFonts w:ascii="Calibri" w:eastAsia="Calibri" w:hAnsi="Calibri" w:cs="Calibri"/>
          <w:sz w:val="20"/>
          <w:szCs w:val="20"/>
        </w:rPr>
        <w:t xml:space="preserve"> </w:t>
      </w:r>
      <w:r w:rsidR="00D46DF5">
        <w:rPr>
          <w:rFonts w:ascii="Calibri" w:eastAsia="Calibri" w:hAnsi="Calibri" w:cs="Calibri"/>
          <w:sz w:val="20"/>
          <w:szCs w:val="20"/>
        </w:rPr>
        <w:t>comunicazione tempestiva al</w:t>
      </w:r>
      <w:r w:rsidR="0091082B">
        <w:rPr>
          <w:rFonts w:ascii="Calibri" w:eastAsia="Calibri" w:hAnsi="Calibri" w:cs="Calibri"/>
          <w:sz w:val="20"/>
          <w:szCs w:val="20"/>
        </w:rPr>
        <w:t xml:space="preserve"> Direttore/Dirigente.</w:t>
      </w:r>
    </w:p>
    <w:p w14:paraId="62AB2900" w14:textId="212E0E6D" w:rsidR="002C49D9" w:rsidRPr="002C49D9" w:rsidRDefault="002C49D9" w:rsidP="002C49D9">
      <w:pPr>
        <w:pStyle w:val="Paragrafoelenco"/>
        <w:widowControl w:val="0"/>
        <w:ind w:left="0"/>
        <w:jc w:val="both"/>
        <w:rPr>
          <w:rFonts w:ascii="Calibri" w:eastAsia="Calibri" w:hAnsi="Calibri" w:cs="Calibri"/>
          <w:sz w:val="20"/>
          <w:szCs w:val="20"/>
        </w:rPr>
      </w:pPr>
    </w:p>
    <w:p w14:paraId="0A3DC6B1" w14:textId="77777777" w:rsidR="00847D22" w:rsidRPr="00175392" w:rsidRDefault="00847D22" w:rsidP="00D46DF5">
      <w:pPr>
        <w:widowControl w:val="0"/>
        <w:jc w:val="both"/>
        <w:rPr>
          <w:rFonts w:ascii="Calibri" w:hAnsi="Calibri" w:cs="Arial (Corpo CS)"/>
          <w:b/>
          <w:bCs/>
          <w:caps/>
          <w:sz w:val="20"/>
          <w:szCs w:val="20"/>
        </w:rPr>
      </w:pPr>
      <w:r w:rsidRPr="00175392">
        <w:rPr>
          <w:rFonts w:ascii="Calibri" w:hAnsi="Calibri" w:cs="Arial (Corpo CS)"/>
          <w:b/>
          <w:bCs/>
          <w:caps/>
          <w:sz w:val="20"/>
          <w:szCs w:val="20"/>
        </w:rPr>
        <w:t xml:space="preserve">Acquisizione </w:t>
      </w:r>
      <w:r>
        <w:rPr>
          <w:rFonts w:ascii="Calibri" w:hAnsi="Calibri" w:cs="Arial (Corpo CS)"/>
          <w:b/>
          <w:bCs/>
          <w:caps/>
          <w:sz w:val="20"/>
          <w:szCs w:val="20"/>
        </w:rPr>
        <w:t xml:space="preserve">e </w:t>
      </w:r>
      <w:r w:rsidRPr="00175392">
        <w:rPr>
          <w:rFonts w:ascii="Calibri" w:hAnsi="Calibri" w:cs="Arial (Corpo CS)"/>
          <w:b/>
          <w:bCs/>
          <w:caps/>
          <w:sz w:val="20"/>
          <w:szCs w:val="20"/>
        </w:rPr>
        <w:t xml:space="preserve">perfezionamento CIG </w:t>
      </w:r>
    </w:p>
    <w:p w14:paraId="7EFC393B" w14:textId="016FF041" w:rsidR="00847D22" w:rsidRPr="00051DA9" w:rsidRDefault="00D46DF5" w:rsidP="00847D22">
      <w:pPr>
        <w:widowControl w:val="0"/>
        <w:jc w:val="both"/>
        <w:rPr>
          <w:rFonts w:ascii="Calibri" w:hAnsi="Calibri" w:cs="Arial (Corpo CS)"/>
          <w:caps/>
          <w:sz w:val="20"/>
          <w:szCs w:val="20"/>
        </w:rPr>
      </w:pPr>
      <w:r>
        <w:rPr>
          <w:rFonts w:ascii="Calibri" w:hAnsi="Calibri" w:cs="Arial (Corpo CS)"/>
          <w:sz w:val="20"/>
          <w:szCs w:val="20"/>
        </w:rPr>
        <w:t>R</w:t>
      </w:r>
      <w:r w:rsidRPr="00051DA9">
        <w:rPr>
          <w:rFonts w:ascii="Calibri" w:hAnsi="Calibri" w:cs="Arial (Corpo CS)"/>
          <w:sz w:val="20"/>
          <w:szCs w:val="20"/>
        </w:rPr>
        <w:t>elativ</w:t>
      </w:r>
      <w:r>
        <w:rPr>
          <w:rFonts w:ascii="Calibri" w:hAnsi="Calibri" w:cs="Arial (Corpo CS)"/>
          <w:sz w:val="20"/>
          <w:szCs w:val="20"/>
        </w:rPr>
        <w:t xml:space="preserve">amente </w:t>
      </w:r>
      <w:r w:rsidRPr="00051DA9">
        <w:rPr>
          <w:rFonts w:ascii="Calibri" w:hAnsi="Calibri" w:cs="Arial (Corpo CS)"/>
          <w:sz w:val="20"/>
          <w:szCs w:val="20"/>
        </w:rPr>
        <w:t xml:space="preserve">agli affidamenti finanziati con le risorse del </w:t>
      </w:r>
      <w:r>
        <w:rPr>
          <w:rFonts w:ascii="Calibri" w:hAnsi="Calibri" w:cs="Arial (Corpo CS)"/>
          <w:sz w:val="20"/>
          <w:szCs w:val="20"/>
        </w:rPr>
        <w:t xml:space="preserve">PNRR, </w:t>
      </w:r>
      <w:r w:rsidR="00BE7E5F">
        <w:rPr>
          <w:rFonts w:ascii="Calibri" w:hAnsi="Calibri" w:cs="Arial (Corpo CS)"/>
          <w:sz w:val="20"/>
          <w:szCs w:val="20"/>
        </w:rPr>
        <w:t>in ottemperanza alla D</w:t>
      </w:r>
      <w:r w:rsidR="00847D22" w:rsidRPr="00051DA9">
        <w:rPr>
          <w:rFonts w:ascii="Calibri" w:hAnsi="Calibri" w:cs="Arial (Corpo CS)"/>
          <w:sz w:val="20"/>
          <w:szCs w:val="20"/>
        </w:rPr>
        <w:t>elibera</w:t>
      </w:r>
      <w:r w:rsidR="00BE7E5F">
        <w:rPr>
          <w:rFonts w:ascii="Calibri" w:hAnsi="Calibri" w:cs="Arial (Corpo CS)"/>
          <w:sz w:val="20"/>
          <w:szCs w:val="20"/>
        </w:rPr>
        <w:t>zione</w:t>
      </w:r>
      <w:r w:rsidR="00847D22" w:rsidRPr="00051DA9">
        <w:rPr>
          <w:rFonts w:ascii="Calibri" w:hAnsi="Calibri" w:cs="Arial (Corpo CS)"/>
          <w:sz w:val="20"/>
          <w:szCs w:val="20"/>
        </w:rPr>
        <w:t xml:space="preserve"> n. 122 del 16 marzo 2022</w:t>
      </w:r>
      <w:r w:rsidR="00847D22">
        <w:rPr>
          <w:rFonts w:ascii="Calibri" w:hAnsi="Calibri" w:cs="Arial (Corpo CS)"/>
          <w:sz w:val="20"/>
          <w:szCs w:val="20"/>
        </w:rPr>
        <w:t xml:space="preserve"> ANAC</w:t>
      </w:r>
      <w:r w:rsidR="00847D22" w:rsidRPr="00051DA9">
        <w:rPr>
          <w:rFonts w:ascii="Calibri" w:hAnsi="Calibri" w:cs="Arial (Corpo CS)"/>
          <w:sz w:val="20"/>
          <w:szCs w:val="20"/>
        </w:rPr>
        <w:t>,</w:t>
      </w:r>
      <w:r w:rsidR="00BE7E5F">
        <w:rPr>
          <w:rFonts w:ascii="Calibri" w:hAnsi="Calibri" w:cs="Arial (Corpo CS)"/>
          <w:sz w:val="20"/>
          <w:szCs w:val="20"/>
        </w:rPr>
        <w:t xml:space="preserve"> il CIG</w:t>
      </w:r>
      <w:r w:rsidR="00847D22" w:rsidRPr="00051DA9">
        <w:rPr>
          <w:rFonts w:ascii="Calibri" w:hAnsi="Calibri" w:cs="Arial (Corpo CS)"/>
          <w:sz w:val="20"/>
          <w:szCs w:val="20"/>
        </w:rPr>
        <w:t xml:space="preserve"> </w:t>
      </w:r>
      <w:r w:rsidR="00847D22">
        <w:rPr>
          <w:rFonts w:ascii="Calibri" w:hAnsi="Calibri" w:cs="Arial (Corpo CS)"/>
          <w:sz w:val="20"/>
          <w:szCs w:val="20"/>
        </w:rPr>
        <w:t xml:space="preserve">deve essere ordinario e </w:t>
      </w:r>
      <w:r w:rsidR="00BE7E5F">
        <w:rPr>
          <w:rFonts w:ascii="Calibri" w:hAnsi="Calibri" w:cs="Arial (Corpo CS)"/>
          <w:sz w:val="20"/>
          <w:szCs w:val="20"/>
        </w:rPr>
        <w:t xml:space="preserve">pertanto </w:t>
      </w:r>
      <w:r w:rsidR="00847D22">
        <w:rPr>
          <w:rFonts w:ascii="Calibri" w:hAnsi="Calibri" w:cs="Arial (Corpo CS)"/>
          <w:sz w:val="20"/>
          <w:szCs w:val="20"/>
        </w:rPr>
        <w:t>acquisito e perfezionato tramite il servizio SIMOG.</w:t>
      </w:r>
    </w:p>
    <w:p w14:paraId="6921B998" w14:textId="77777777" w:rsidR="00051DA9" w:rsidRDefault="00051DA9" w:rsidP="00E452AA">
      <w:pPr>
        <w:autoSpaceDE w:val="0"/>
        <w:autoSpaceDN w:val="0"/>
        <w:adjustRightInd w:val="0"/>
        <w:ind w:right="1"/>
        <w:jc w:val="both"/>
        <w:rPr>
          <w:rFonts w:ascii="Calibri" w:hAnsi="Calibri" w:cs="Arial (Corpo CS)"/>
          <w:b/>
          <w:bCs/>
          <w:caps/>
          <w:sz w:val="20"/>
          <w:szCs w:val="20"/>
        </w:rPr>
      </w:pPr>
    </w:p>
    <w:p w14:paraId="5E6813CF" w14:textId="5DF17B09" w:rsidR="00E452AA" w:rsidRPr="00B16EA8" w:rsidRDefault="00E452AA" w:rsidP="00E452AA">
      <w:pPr>
        <w:autoSpaceDE w:val="0"/>
        <w:autoSpaceDN w:val="0"/>
        <w:adjustRightInd w:val="0"/>
        <w:ind w:right="1"/>
        <w:jc w:val="both"/>
        <w:rPr>
          <w:rFonts w:ascii="Calibri" w:hAnsi="Calibri" w:cs="Arial (Corpo CS)"/>
          <w:b/>
          <w:bCs/>
          <w:caps/>
          <w:sz w:val="20"/>
          <w:szCs w:val="20"/>
        </w:rPr>
      </w:pPr>
      <w:r w:rsidRPr="00B16EA8">
        <w:rPr>
          <w:rFonts w:ascii="Calibri" w:hAnsi="Calibri" w:cs="Arial (Corpo CS)"/>
          <w:b/>
          <w:bCs/>
          <w:caps/>
          <w:sz w:val="20"/>
          <w:szCs w:val="20"/>
        </w:rPr>
        <w:t xml:space="preserve">OBBLIGHI </w:t>
      </w:r>
      <w:r w:rsidR="00BE7E5F">
        <w:rPr>
          <w:rFonts w:ascii="Calibri" w:hAnsi="Calibri" w:cs="Arial (Corpo CS)"/>
          <w:b/>
          <w:bCs/>
          <w:caps/>
          <w:sz w:val="20"/>
          <w:szCs w:val="20"/>
        </w:rPr>
        <w:t>DEL FORNITORE</w:t>
      </w:r>
    </w:p>
    <w:p w14:paraId="513B7F40" w14:textId="4FF59F70" w:rsidR="00572DC1" w:rsidRDefault="00E452AA" w:rsidP="004307EC">
      <w:pPr>
        <w:widowControl w:val="0"/>
        <w:jc w:val="both"/>
        <w:rPr>
          <w:rFonts w:ascii="Calibri" w:eastAsia="Calibri" w:hAnsi="Calibri" w:cs="Calibri"/>
          <w:sz w:val="20"/>
          <w:szCs w:val="20"/>
        </w:rPr>
      </w:pPr>
      <w:r w:rsidRPr="00B16EA8">
        <w:rPr>
          <w:rFonts w:ascii="Calibri" w:eastAsia="Calibri" w:hAnsi="Calibri" w:cs="Calibri"/>
          <w:sz w:val="20"/>
          <w:szCs w:val="20"/>
        </w:rPr>
        <w:t>L’operatore economico selezionato sarà tenuto, prima dell’affidamento, a</w:t>
      </w:r>
      <w:r w:rsidR="00B16EA8">
        <w:rPr>
          <w:rFonts w:ascii="Calibri" w:eastAsia="Calibri" w:hAnsi="Calibri" w:cs="Calibri"/>
          <w:sz w:val="20"/>
          <w:szCs w:val="20"/>
        </w:rPr>
        <w:t xml:space="preserve"> fornire i seguenti documenti propedeutici all’emissione </w:t>
      </w:r>
      <w:r w:rsidR="000D4717">
        <w:rPr>
          <w:rFonts w:ascii="Calibri" w:eastAsia="Calibri" w:hAnsi="Calibri" w:cs="Calibri"/>
          <w:sz w:val="20"/>
          <w:szCs w:val="20"/>
        </w:rPr>
        <w:t>della lettera ordine</w:t>
      </w:r>
      <w:r w:rsidRPr="00B16EA8">
        <w:rPr>
          <w:rFonts w:ascii="Calibri" w:eastAsia="Calibri" w:hAnsi="Calibri" w:cs="Calibri"/>
          <w:sz w:val="20"/>
          <w:szCs w:val="20"/>
        </w:rPr>
        <w:t>:</w:t>
      </w:r>
    </w:p>
    <w:p w14:paraId="585A4199" w14:textId="77777777" w:rsidR="004307EC" w:rsidRPr="00572DC1" w:rsidRDefault="004307EC" w:rsidP="004307EC">
      <w:pPr>
        <w:widowControl w:val="0"/>
        <w:jc w:val="both"/>
        <w:rPr>
          <w:rFonts w:ascii="Calibri" w:eastAsia="Calibri" w:hAnsi="Calibri" w:cs="Calibri"/>
          <w:sz w:val="20"/>
          <w:szCs w:val="20"/>
        </w:rPr>
      </w:pPr>
    </w:p>
    <w:p w14:paraId="728D90A4" w14:textId="202932ED" w:rsidR="00572DC1" w:rsidRPr="00CF6A12" w:rsidRDefault="00BE7E5F" w:rsidP="00BE7E5F">
      <w:pPr>
        <w:pStyle w:val="Paragrafoelenco"/>
        <w:widowControl w:val="0"/>
        <w:numPr>
          <w:ilvl w:val="0"/>
          <w:numId w:val="6"/>
        </w:numPr>
        <w:jc w:val="both"/>
        <w:rPr>
          <w:rFonts w:ascii="Calibri" w:eastAsia="Calibri" w:hAnsi="Calibri" w:cs="Calibri"/>
          <w:sz w:val="20"/>
          <w:szCs w:val="20"/>
        </w:rPr>
      </w:pPr>
      <w:r>
        <w:rPr>
          <w:rFonts w:ascii="Calibri" w:eastAsia="Calibri" w:hAnsi="Calibri" w:cs="Calibri"/>
          <w:sz w:val="20"/>
          <w:szCs w:val="20"/>
        </w:rPr>
        <w:t xml:space="preserve">DGUE e </w:t>
      </w:r>
      <w:r w:rsidRPr="00BE7E5F">
        <w:rPr>
          <w:rFonts w:ascii="Calibri" w:eastAsia="Calibri" w:hAnsi="Calibri" w:cs="Calibri"/>
          <w:sz w:val="20"/>
          <w:szCs w:val="20"/>
        </w:rPr>
        <w:t xml:space="preserve">Dichiarazione sostitutiva integrativa al DGUE </w:t>
      </w:r>
      <w:r w:rsidR="00572DC1" w:rsidRPr="007750FF">
        <w:rPr>
          <w:rFonts w:ascii="Calibri" w:eastAsia="Calibri" w:hAnsi="Calibri" w:cs="Calibri"/>
          <w:i/>
          <w:iCs/>
          <w:sz w:val="20"/>
          <w:szCs w:val="20"/>
        </w:rPr>
        <w:t>oppure</w:t>
      </w:r>
      <w:r w:rsidR="00572DC1" w:rsidRPr="00CF6A12">
        <w:rPr>
          <w:rFonts w:ascii="Calibri" w:eastAsia="Calibri" w:hAnsi="Calibri" w:cs="Calibri"/>
          <w:sz w:val="20"/>
          <w:szCs w:val="20"/>
        </w:rPr>
        <w:t xml:space="preserve"> </w:t>
      </w:r>
      <w:r w:rsidRPr="00BE7E5F">
        <w:rPr>
          <w:rFonts w:ascii="Calibri" w:eastAsia="Calibri" w:hAnsi="Calibri" w:cs="Calibri"/>
          <w:sz w:val="20"/>
          <w:szCs w:val="20"/>
        </w:rPr>
        <w:t>Dichiarazione sostitutiva  senza DGUE</w:t>
      </w:r>
      <w:r>
        <w:rPr>
          <w:rFonts w:ascii="Calibri" w:eastAsia="Calibri" w:hAnsi="Calibri" w:cs="Calibri"/>
          <w:sz w:val="20"/>
          <w:szCs w:val="20"/>
        </w:rPr>
        <w:t>;</w:t>
      </w:r>
    </w:p>
    <w:p w14:paraId="47DE4A56" w14:textId="77777777" w:rsidR="00BE7E5F" w:rsidRDefault="00BE7E5F" w:rsidP="003E689F">
      <w:pPr>
        <w:pStyle w:val="NormaleWeb"/>
        <w:spacing w:before="0" w:beforeAutospacing="0" w:after="0" w:afterAutospacing="0"/>
        <w:ind w:left="1066"/>
        <w:jc w:val="both"/>
        <w:rPr>
          <w:rFonts w:ascii="Calibri" w:eastAsia="Calibri" w:hAnsi="Calibri" w:cs="Calibri"/>
          <w:sz w:val="20"/>
          <w:szCs w:val="20"/>
          <w:lang w:eastAsia="en-US"/>
        </w:rPr>
      </w:pPr>
    </w:p>
    <w:p w14:paraId="7DE203D6" w14:textId="13B2A7DB" w:rsidR="00BE7E5F" w:rsidRDefault="00CF6A12" w:rsidP="003E689F">
      <w:pPr>
        <w:pStyle w:val="NormaleWeb"/>
        <w:spacing w:before="0" w:beforeAutospacing="0" w:after="0" w:afterAutospacing="0"/>
        <w:ind w:left="1066"/>
        <w:jc w:val="both"/>
        <w:rPr>
          <w:rFonts w:ascii="Calibri" w:eastAsia="Calibri" w:hAnsi="Calibri" w:cs="Calibri"/>
          <w:sz w:val="20"/>
          <w:szCs w:val="20"/>
          <w:lang w:eastAsia="en-US"/>
        </w:rPr>
      </w:pPr>
      <w:r w:rsidRPr="00CF6A12">
        <w:rPr>
          <w:rFonts w:ascii="Calibri" w:eastAsia="Calibri" w:hAnsi="Calibri" w:cs="Calibri"/>
          <w:sz w:val="20"/>
          <w:szCs w:val="20"/>
          <w:lang w:eastAsia="en-US"/>
        </w:rPr>
        <w:t>Relativamente al DGUE la documentazione è stata redatta contemplando sia la predisposizione del file in formato xml da parte della Stazione appaltante sia la successiva compilazione da parte dei concorrenti – esclusivamente on-line</w:t>
      </w:r>
      <w:r w:rsidR="00BE7E5F">
        <w:rPr>
          <w:rFonts w:ascii="Calibri" w:eastAsia="Calibri" w:hAnsi="Calibri" w:cs="Calibri"/>
          <w:sz w:val="20"/>
          <w:szCs w:val="20"/>
          <w:lang w:eastAsia="en-US"/>
        </w:rPr>
        <w:t>, sui servizi messi a disposizione da paesi membri, quali, ad esempio:</w:t>
      </w:r>
    </w:p>
    <w:p w14:paraId="0E7BDF19" w14:textId="77777777" w:rsidR="00BE7E5F" w:rsidRPr="00BE7E5F" w:rsidRDefault="002502D6" w:rsidP="00BE7E5F">
      <w:pPr>
        <w:pStyle w:val="NormaleWeb"/>
        <w:numPr>
          <w:ilvl w:val="0"/>
          <w:numId w:val="16"/>
        </w:numPr>
        <w:spacing w:before="0" w:beforeAutospacing="0" w:after="0" w:afterAutospacing="0"/>
        <w:jc w:val="both"/>
        <w:rPr>
          <w:rFonts w:ascii="Calibri" w:eastAsia="Calibri" w:hAnsi="Calibri" w:cs="Calibri"/>
          <w:sz w:val="20"/>
          <w:szCs w:val="20"/>
          <w:lang w:eastAsia="en-US"/>
        </w:rPr>
      </w:pPr>
      <w:hyperlink r:id="rId10" w:history="1">
        <w:r w:rsidR="00BE7E5F" w:rsidRPr="00E44724">
          <w:rPr>
            <w:rFonts w:ascii="Calibri" w:hAnsi="Calibri"/>
            <w:color w:val="0000FF"/>
            <w:sz w:val="20"/>
            <w:u w:val="single"/>
            <w:lang w:eastAsia="en-US"/>
          </w:rPr>
          <w:t>http://www.base.gov.pt/deucp/</w:t>
        </w:r>
      </w:hyperlink>
    </w:p>
    <w:p w14:paraId="4F8BCD98" w14:textId="588AF52E" w:rsidR="00BE7E5F" w:rsidRDefault="002502D6" w:rsidP="00BE7E5F">
      <w:pPr>
        <w:pStyle w:val="NormaleWeb"/>
        <w:numPr>
          <w:ilvl w:val="0"/>
          <w:numId w:val="16"/>
        </w:numPr>
        <w:spacing w:before="0" w:beforeAutospacing="0" w:after="0" w:afterAutospacing="0"/>
        <w:jc w:val="both"/>
        <w:rPr>
          <w:rFonts w:ascii="Calibri" w:eastAsia="Calibri" w:hAnsi="Calibri" w:cs="Calibri"/>
          <w:sz w:val="20"/>
          <w:szCs w:val="20"/>
          <w:lang w:eastAsia="en-US"/>
        </w:rPr>
      </w:pPr>
      <w:hyperlink r:id="rId11" w:history="1">
        <w:r w:rsidR="00BE7E5F" w:rsidRPr="00BE7E5F">
          <w:rPr>
            <w:rStyle w:val="Collegamentoipertestuale"/>
            <w:rFonts w:ascii="Calibri" w:eastAsia="Calibri" w:hAnsi="Calibri" w:cs="Calibri"/>
            <w:sz w:val="20"/>
            <w:szCs w:val="20"/>
            <w:lang w:eastAsia="en-US"/>
          </w:rPr>
          <w:t>https://espd.eop.bg</w:t>
        </w:r>
      </w:hyperlink>
    </w:p>
    <w:p w14:paraId="65ECBEB9" w14:textId="16F8E43E" w:rsidR="00BE7E5F" w:rsidRPr="00BE7E5F" w:rsidRDefault="002502D6" w:rsidP="00BE7E5F">
      <w:pPr>
        <w:pStyle w:val="NormaleWeb"/>
        <w:numPr>
          <w:ilvl w:val="0"/>
          <w:numId w:val="16"/>
        </w:numPr>
        <w:spacing w:before="0" w:beforeAutospacing="0" w:after="0" w:afterAutospacing="0"/>
        <w:jc w:val="both"/>
        <w:rPr>
          <w:rFonts w:ascii="Calibri" w:eastAsia="Calibri" w:hAnsi="Calibri" w:cs="Calibri"/>
          <w:sz w:val="20"/>
          <w:szCs w:val="20"/>
          <w:lang w:eastAsia="en-US"/>
        </w:rPr>
      </w:pPr>
      <w:hyperlink r:id="rId12" w:history="1">
        <w:r w:rsidR="00BE7E5F" w:rsidRPr="00E44724">
          <w:rPr>
            <w:rFonts w:ascii="Calibri" w:hAnsi="Calibri"/>
            <w:color w:val="0000FF"/>
            <w:sz w:val="20"/>
            <w:u w:val="single"/>
            <w:lang w:eastAsia="en-US"/>
          </w:rPr>
          <w:t>https://espd.uzp.gov.pl</w:t>
        </w:r>
      </w:hyperlink>
    </w:p>
    <w:p w14:paraId="212729EB" w14:textId="35D68D8D" w:rsidR="00CF6A12" w:rsidRDefault="00BE7E5F" w:rsidP="00BE7E5F">
      <w:pPr>
        <w:pStyle w:val="NormaleWeb"/>
        <w:spacing w:before="0" w:beforeAutospacing="0" w:after="0" w:afterAutospacing="0"/>
        <w:ind w:left="1068"/>
        <w:jc w:val="both"/>
        <w:rPr>
          <w:rFonts w:ascii="Calibri" w:eastAsia="Calibri" w:hAnsi="Calibri" w:cs="Calibri"/>
          <w:sz w:val="20"/>
          <w:szCs w:val="20"/>
          <w:lang w:eastAsia="en-US"/>
        </w:rPr>
      </w:pPr>
      <w:r>
        <w:rPr>
          <w:rFonts w:ascii="Calibri" w:eastAsia="Calibri" w:hAnsi="Calibri" w:cs="Calibri"/>
          <w:sz w:val="20"/>
          <w:szCs w:val="20"/>
          <w:lang w:eastAsia="en-US"/>
        </w:rPr>
        <w:t>Q</w:t>
      </w:r>
      <w:r w:rsidR="00CF6A12" w:rsidRPr="00CF6A12">
        <w:rPr>
          <w:rFonts w:ascii="Calibri" w:eastAsia="Calibri" w:hAnsi="Calibri" w:cs="Calibri"/>
          <w:sz w:val="20"/>
          <w:szCs w:val="20"/>
          <w:lang w:eastAsia="en-US"/>
        </w:rPr>
        <w:t>uesto in ragione del fatto che utilizzando tale servizio</w:t>
      </w:r>
      <w:r>
        <w:rPr>
          <w:rFonts w:ascii="Calibri" w:eastAsia="Calibri" w:hAnsi="Calibri" w:cs="Calibri"/>
          <w:sz w:val="20"/>
          <w:szCs w:val="20"/>
          <w:lang w:eastAsia="en-US"/>
        </w:rPr>
        <w:t>, anche</w:t>
      </w:r>
      <w:r w:rsidR="00CF6A12" w:rsidRPr="00CF6A12">
        <w:rPr>
          <w:rFonts w:ascii="Calibri" w:eastAsia="Calibri" w:hAnsi="Calibri" w:cs="Calibri"/>
          <w:sz w:val="20"/>
          <w:szCs w:val="20"/>
          <w:lang w:eastAsia="en-US"/>
        </w:rPr>
        <w:t xml:space="preserve"> gli operatori economici stranieri partecipanti alle procedure incontrano minori difficoltà, potendo visionarne il contenuto e compilarlo nella propria lingua. Si rende comunque disponibile anche un modello di DGUE, aggiornato, sotto forma di modulo PDF compilabile in lingua italiana. </w:t>
      </w:r>
    </w:p>
    <w:p w14:paraId="03011891" w14:textId="3F52D35F" w:rsidR="00BE7E5F" w:rsidRDefault="00BE7E5F" w:rsidP="00BE7E5F">
      <w:pPr>
        <w:pStyle w:val="NormaleWeb"/>
        <w:spacing w:before="0" w:beforeAutospacing="0" w:after="0" w:afterAutospacing="0"/>
        <w:ind w:left="1068"/>
        <w:jc w:val="both"/>
        <w:rPr>
          <w:rFonts w:ascii="Calibri" w:eastAsia="Calibri" w:hAnsi="Calibri" w:cs="Calibri"/>
          <w:sz w:val="20"/>
          <w:szCs w:val="20"/>
          <w:lang w:eastAsia="en-US"/>
        </w:rPr>
      </w:pPr>
    </w:p>
    <w:p w14:paraId="31BCE184" w14:textId="77777777" w:rsidR="00582323" w:rsidRDefault="00572DC1" w:rsidP="00582323">
      <w:pPr>
        <w:pStyle w:val="Paragrafoelenco"/>
        <w:widowControl w:val="0"/>
        <w:numPr>
          <w:ilvl w:val="0"/>
          <w:numId w:val="6"/>
        </w:numPr>
        <w:spacing w:line="360" w:lineRule="auto"/>
        <w:jc w:val="both"/>
        <w:rPr>
          <w:rFonts w:ascii="Calibri" w:eastAsia="Calibri" w:hAnsi="Calibri" w:cs="Calibri"/>
          <w:sz w:val="20"/>
          <w:szCs w:val="20"/>
        </w:rPr>
      </w:pPr>
      <w:r w:rsidRPr="00582323">
        <w:rPr>
          <w:rFonts w:ascii="Calibri" w:eastAsia="Calibri" w:hAnsi="Calibri" w:cs="Calibri"/>
          <w:sz w:val="20"/>
          <w:szCs w:val="20"/>
        </w:rPr>
        <w:t>Scheda DNSH</w:t>
      </w:r>
    </w:p>
    <w:p w14:paraId="54183B7B" w14:textId="2E6A4B31" w:rsidR="00582323" w:rsidRDefault="00582323" w:rsidP="00582323">
      <w:pPr>
        <w:pStyle w:val="Paragrafoelenco"/>
        <w:widowControl w:val="0"/>
        <w:ind w:left="1066"/>
        <w:jc w:val="both"/>
        <w:rPr>
          <w:rFonts w:ascii="Calibri" w:eastAsia="Calibri" w:hAnsi="Calibri" w:cs="Calibri"/>
          <w:sz w:val="20"/>
          <w:szCs w:val="20"/>
        </w:rPr>
      </w:pPr>
      <w:r w:rsidRPr="00582323">
        <w:rPr>
          <w:rFonts w:ascii="Calibri" w:eastAsia="Calibri" w:hAnsi="Calibri" w:cs="Calibri"/>
          <w:sz w:val="20"/>
          <w:szCs w:val="20"/>
        </w:rPr>
        <w:t xml:space="preserve">Tale documento è stato elaborato in relazione alle schede fornite con la Circolare MEF n. 33, ipotizzando che la maggior parte </w:t>
      </w:r>
      <w:r w:rsidR="00BE7E5F">
        <w:rPr>
          <w:rFonts w:ascii="Calibri" w:eastAsia="Calibri" w:hAnsi="Calibri" w:cs="Calibri"/>
          <w:sz w:val="20"/>
          <w:szCs w:val="20"/>
        </w:rPr>
        <w:t>delle procedure</w:t>
      </w:r>
      <w:r w:rsidRPr="00582323">
        <w:rPr>
          <w:rFonts w:ascii="Calibri" w:eastAsia="Calibri" w:hAnsi="Calibri" w:cs="Calibri"/>
          <w:sz w:val="20"/>
          <w:szCs w:val="20"/>
        </w:rPr>
        <w:t xml:space="preserve"> riguardi l’acquisizione di strumentazione/attrezzature. Resta nella </w:t>
      </w:r>
      <w:r w:rsidR="007750FF" w:rsidRPr="00582323">
        <w:rPr>
          <w:rFonts w:ascii="Calibri" w:eastAsia="Calibri" w:hAnsi="Calibri" w:cs="Calibri"/>
          <w:sz w:val="20"/>
          <w:szCs w:val="20"/>
        </w:rPr>
        <w:t>responsab</w:t>
      </w:r>
      <w:r w:rsidR="00B314AE">
        <w:rPr>
          <w:rFonts w:ascii="Calibri" w:eastAsia="Calibri" w:hAnsi="Calibri" w:cs="Calibri"/>
          <w:sz w:val="20"/>
          <w:szCs w:val="20"/>
        </w:rPr>
        <w:t>ilità del RUP</w:t>
      </w:r>
      <w:r w:rsidRPr="00582323">
        <w:rPr>
          <w:rFonts w:ascii="Calibri" w:eastAsia="Calibri" w:hAnsi="Calibri" w:cs="Calibri"/>
          <w:sz w:val="20"/>
          <w:szCs w:val="20"/>
        </w:rPr>
        <w:t xml:space="preserve"> verificare l’</w:t>
      </w:r>
      <w:r w:rsidR="00B314AE">
        <w:rPr>
          <w:rFonts w:ascii="Calibri" w:eastAsia="Calibri" w:hAnsi="Calibri" w:cs="Calibri"/>
          <w:sz w:val="20"/>
          <w:szCs w:val="20"/>
        </w:rPr>
        <w:t>applicabilità</w:t>
      </w:r>
      <w:r w:rsidRPr="00582323">
        <w:rPr>
          <w:rFonts w:ascii="Calibri" w:eastAsia="Calibri" w:hAnsi="Calibri" w:cs="Calibri"/>
          <w:sz w:val="20"/>
          <w:szCs w:val="20"/>
        </w:rPr>
        <w:t xml:space="preserve"> della stessa ovvero la scelta di una scheda diversa tra quelle predisposte dal MEF. </w:t>
      </w:r>
    </w:p>
    <w:p w14:paraId="22E4A199" w14:textId="77777777" w:rsidR="00582323" w:rsidRPr="00582323" w:rsidRDefault="00582323" w:rsidP="00582323">
      <w:pPr>
        <w:pStyle w:val="Paragrafoelenco"/>
        <w:widowControl w:val="0"/>
        <w:ind w:left="1066"/>
        <w:jc w:val="both"/>
        <w:rPr>
          <w:rFonts w:ascii="Calibri" w:eastAsia="Calibri" w:hAnsi="Calibri" w:cs="Calibri"/>
          <w:sz w:val="20"/>
          <w:szCs w:val="20"/>
        </w:rPr>
      </w:pPr>
    </w:p>
    <w:p w14:paraId="6F1D3570" w14:textId="12D114FD" w:rsidR="00A07027" w:rsidRPr="00B314AE" w:rsidRDefault="00572DC1" w:rsidP="00B314AE">
      <w:pPr>
        <w:pStyle w:val="Paragrafoelenco"/>
        <w:widowControl w:val="0"/>
        <w:numPr>
          <w:ilvl w:val="0"/>
          <w:numId w:val="6"/>
        </w:numPr>
        <w:spacing w:line="360" w:lineRule="auto"/>
        <w:jc w:val="both"/>
        <w:rPr>
          <w:rFonts w:ascii="Calibri" w:eastAsia="Calibri" w:hAnsi="Calibri" w:cs="Calibri"/>
          <w:sz w:val="20"/>
          <w:szCs w:val="20"/>
        </w:rPr>
      </w:pPr>
      <w:r w:rsidRPr="00A07027">
        <w:rPr>
          <w:rFonts w:ascii="Calibri" w:eastAsia="Calibri" w:hAnsi="Calibri" w:cs="Calibri"/>
          <w:sz w:val="20"/>
          <w:szCs w:val="20"/>
        </w:rPr>
        <w:t>Patto di integrità</w:t>
      </w:r>
    </w:p>
    <w:p w14:paraId="39E1AEB9" w14:textId="32132766" w:rsidR="00572DC1" w:rsidRDefault="00B314AE" w:rsidP="00B314AE">
      <w:pPr>
        <w:pStyle w:val="Paragrafoelenco"/>
        <w:widowControl w:val="0"/>
        <w:numPr>
          <w:ilvl w:val="0"/>
          <w:numId w:val="6"/>
        </w:numPr>
        <w:spacing w:line="360" w:lineRule="auto"/>
        <w:jc w:val="both"/>
        <w:rPr>
          <w:rFonts w:ascii="Calibri" w:eastAsia="Calibri" w:hAnsi="Calibri" w:cs="Calibri"/>
          <w:sz w:val="20"/>
          <w:szCs w:val="20"/>
        </w:rPr>
      </w:pPr>
      <w:r w:rsidRPr="00B314AE">
        <w:rPr>
          <w:rFonts w:ascii="Calibri" w:eastAsia="Calibri" w:hAnsi="Calibri" w:cs="Calibri"/>
          <w:sz w:val="20"/>
          <w:szCs w:val="20"/>
        </w:rPr>
        <w:t>Comunicazione cc dedicato ai sensi della Legge 136/2010</w:t>
      </w:r>
    </w:p>
    <w:p w14:paraId="7152E53B" w14:textId="0369D942" w:rsidR="00DB2620" w:rsidRDefault="00B314AE" w:rsidP="00DB2620">
      <w:pPr>
        <w:pStyle w:val="Paragrafoelenco"/>
        <w:widowControl w:val="0"/>
        <w:numPr>
          <w:ilvl w:val="0"/>
          <w:numId w:val="6"/>
        </w:numPr>
        <w:spacing w:line="360" w:lineRule="auto"/>
        <w:jc w:val="both"/>
        <w:rPr>
          <w:rFonts w:ascii="Calibri" w:eastAsia="Calibri" w:hAnsi="Calibri" w:cs="Calibri"/>
          <w:sz w:val="20"/>
          <w:szCs w:val="20"/>
        </w:rPr>
      </w:pPr>
      <w:r w:rsidRPr="00B314AE">
        <w:rPr>
          <w:rFonts w:ascii="Calibri" w:eastAsia="Calibri" w:hAnsi="Calibri" w:cs="Calibri"/>
          <w:sz w:val="20"/>
          <w:szCs w:val="20"/>
        </w:rPr>
        <w:t>Dic</w:t>
      </w:r>
      <w:r w:rsidR="00DB2620">
        <w:rPr>
          <w:rFonts w:ascii="Calibri" w:eastAsia="Calibri" w:hAnsi="Calibri" w:cs="Calibri"/>
          <w:sz w:val="20"/>
          <w:szCs w:val="20"/>
        </w:rPr>
        <w:t>hiarazione obblighi assunzionali</w:t>
      </w:r>
    </w:p>
    <w:p w14:paraId="0EC058E6" w14:textId="4025670F" w:rsidR="00DB2620" w:rsidRDefault="00DB2620" w:rsidP="00DB2620">
      <w:pPr>
        <w:pStyle w:val="Paragrafoelenco"/>
        <w:widowControl w:val="0"/>
        <w:numPr>
          <w:ilvl w:val="0"/>
          <w:numId w:val="6"/>
        </w:numPr>
        <w:spacing w:line="360" w:lineRule="auto"/>
        <w:jc w:val="both"/>
        <w:rPr>
          <w:rFonts w:ascii="Calibri" w:eastAsia="Calibri" w:hAnsi="Calibri" w:cs="Calibri"/>
          <w:sz w:val="20"/>
          <w:szCs w:val="20"/>
        </w:rPr>
      </w:pPr>
      <w:r>
        <w:rPr>
          <w:rFonts w:ascii="Calibri" w:eastAsia="Calibri" w:hAnsi="Calibri" w:cs="Calibri"/>
          <w:sz w:val="20"/>
          <w:szCs w:val="20"/>
        </w:rPr>
        <w:t>Dichiarazione titolare effettivo</w:t>
      </w:r>
    </w:p>
    <w:p w14:paraId="75EF7BAB" w14:textId="2FD3FCB1" w:rsidR="002502D6" w:rsidRDefault="002502D6" w:rsidP="00DB2620">
      <w:pPr>
        <w:pStyle w:val="Paragrafoelenco"/>
        <w:widowControl w:val="0"/>
        <w:numPr>
          <w:ilvl w:val="0"/>
          <w:numId w:val="6"/>
        </w:numPr>
        <w:spacing w:line="360" w:lineRule="auto"/>
        <w:jc w:val="both"/>
        <w:rPr>
          <w:rFonts w:ascii="Calibri" w:eastAsia="Calibri" w:hAnsi="Calibri" w:cs="Calibri"/>
          <w:sz w:val="20"/>
          <w:szCs w:val="20"/>
        </w:rPr>
      </w:pPr>
      <w:r>
        <w:rPr>
          <w:rFonts w:ascii="Calibri" w:eastAsia="Calibri" w:hAnsi="Calibri" w:cs="Calibri"/>
          <w:sz w:val="20"/>
          <w:szCs w:val="20"/>
        </w:rPr>
        <w:t>Dichiarazione di cui al DPCM 187/1991;</w:t>
      </w:r>
    </w:p>
    <w:p w14:paraId="7AE70EF4" w14:textId="4DB95C85" w:rsidR="00DB2620" w:rsidRPr="002502D6" w:rsidRDefault="00DB2620" w:rsidP="00DB2620">
      <w:pPr>
        <w:widowControl w:val="0"/>
        <w:spacing w:line="360" w:lineRule="auto"/>
        <w:ind w:left="1068"/>
        <w:jc w:val="both"/>
        <w:rPr>
          <w:rFonts w:ascii="Calibri" w:eastAsia="Calibri" w:hAnsi="Calibri" w:cs="Calibri"/>
          <w:i/>
          <w:sz w:val="20"/>
          <w:szCs w:val="20"/>
        </w:rPr>
      </w:pPr>
      <w:r w:rsidRPr="002502D6">
        <w:rPr>
          <w:rFonts w:ascii="Calibri" w:eastAsia="Calibri" w:hAnsi="Calibri" w:cs="Calibri"/>
          <w:i/>
          <w:sz w:val="20"/>
          <w:szCs w:val="20"/>
        </w:rPr>
        <w:t>I documenti e) ed f) sono richiesti espl</w:t>
      </w:r>
      <w:bookmarkStart w:id="1" w:name="_GoBack"/>
      <w:bookmarkEnd w:id="1"/>
      <w:r w:rsidRPr="002502D6">
        <w:rPr>
          <w:rFonts w:ascii="Calibri" w:eastAsia="Calibri" w:hAnsi="Calibri" w:cs="Calibri"/>
          <w:i/>
          <w:sz w:val="20"/>
          <w:szCs w:val="20"/>
        </w:rPr>
        <w:t>icitamente nell’ambito dei finanziamenti PNRR/PNC.</w:t>
      </w:r>
    </w:p>
    <w:p w14:paraId="5B1F46A9" w14:textId="5BC56CE8" w:rsidR="00DB2620" w:rsidRPr="00DB2620" w:rsidRDefault="00DB2620" w:rsidP="00DB2620">
      <w:pPr>
        <w:pStyle w:val="Paragrafoelenco"/>
        <w:widowControl w:val="0"/>
        <w:numPr>
          <w:ilvl w:val="0"/>
          <w:numId w:val="6"/>
        </w:numPr>
        <w:spacing w:line="360" w:lineRule="auto"/>
        <w:jc w:val="both"/>
        <w:rPr>
          <w:rFonts w:ascii="Calibri" w:eastAsia="Calibri" w:hAnsi="Calibri" w:cs="Calibri"/>
          <w:sz w:val="20"/>
          <w:szCs w:val="20"/>
        </w:rPr>
      </w:pPr>
      <w:r>
        <w:rPr>
          <w:rFonts w:ascii="Calibri" w:eastAsia="Calibri" w:hAnsi="Calibri" w:cs="Calibri"/>
          <w:sz w:val="20"/>
          <w:szCs w:val="20"/>
        </w:rPr>
        <w:t>Assolvimento imposta di bollo</w:t>
      </w:r>
    </w:p>
    <w:p w14:paraId="36A2651D" w14:textId="7B772DEA" w:rsidR="00E60DC5" w:rsidRPr="00F15C04" w:rsidRDefault="00572DC1" w:rsidP="00F15C04">
      <w:pPr>
        <w:pStyle w:val="Paragrafoelenco"/>
        <w:widowControl w:val="0"/>
        <w:numPr>
          <w:ilvl w:val="0"/>
          <w:numId w:val="6"/>
        </w:numPr>
        <w:spacing w:line="360" w:lineRule="auto"/>
        <w:jc w:val="both"/>
        <w:rPr>
          <w:rFonts w:ascii="Calibri" w:eastAsia="Calibri" w:hAnsi="Calibri" w:cs="Calibri"/>
          <w:sz w:val="20"/>
          <w:szCs w:val="20"/>
        </w:rPr>
      </w:pPr>
      <w:r w:rsidRPr="00F15C04">
        <w:rPr>
          <w:rFonts w:ascii="Calibri" w:eastAsia="Calibri" w:hAnsi="Calibri" w:cs="Calibri"/>
          <w:sz w:val="20"/>
          <w:szCs w:val="20"/>
        </w:rPr>
        <w:t>PassO</w:t>
      </w:r>
      <w:r w:rsidR="0077309D" w:rsidRPr="00F15C04">
        <w:rPr>
          <w:rFonts w:ascii="Calibri" w:eastAsia="Calibri" w:hAnsi="Calibri" w:cs="Calibri"/>
          <w:sz w:val="20"/>
          <w:szCs w:val="20"/>
        </w:rPr>
        <w:t>E</w:t>
      </w:r>
      <w:r w:rsidR="00DB2620">
        <w:rPr>
          <w:rStyle w:val="Rimandonotaapidipagina"/>
          <w:rFonts w:ascii="Calibri" w:eastAsia="Calibri" w:hAnsi="Calibri" w:cs="Calibri"/>
          <w:sz w:val="20"/>
          <w:szCs w:val="20"/>
        </w:rPr>
        <w:footnoteReference w:id="2"/>
      </w:r>
    </w:p>
    <w:p w14:paraId="6CE09EE7" w14:textId="214750AF" w:rsidR="001E10C9" w:rsidRPr="001E10C9" w:rsidRDefault="0052742F" w:rsidP="00DB2620">
      <w:pPr>
        <w:widowControl w:val="0"/>
        <w:jc w:val="both"/>
        <w:rPr>
          <w:rFonts w:ascii="Calibri" w:eastAsia="Calibri" w:hAnsi="Calibri" w:cs="Calibri"/>
          <w:b/>
          <w:bCs/>
          <w:sz w:val="20"/>
          <w:szCs w:val="20"/>
        </w:rPr>
      </w:pPr>
      <w:r w:rsidRPr="001E10C9">
        <w:rPr>
          <w:rFonts w:ascii="Calibri" w:eastAsia="Calibri" w:hAnsi="Calibri" w:cs="Calibri"/>
          <w:b/>
          <w:bCs/>
          <w:sz w:val="20"/>
          <w:szCs w:val="20"/>
        </w:rPr>
        <w:t>ATTO ISTRUTTORIO</w:t>
      </w:r>
    </w:p>
    <w:p w14:paraId="156485C5" w14:textId="196EBFDC" w:rsidR="00DB2620" w:rsidRDefault="00DB2620" w:rsidP="00D375AA">
      <w:pPr>
        <w:shd w:val="clear" w:color="auto" w:fill="FFFFFF"/>
        <w:rPr>
          <w:rFonts w:ascii="Calibri" w:eastAsia="Calibri" w:hAnsi="Calibri" w:cs="Calibri"/>
          <w:sz w:val="20"/>
          <w:szCs w:val="20"/>
        </w:rPr>
      </w:pPr>
      <w:r>
        <w:rPr>
          <w:rFonts w:ascii="Calibri" w:eastAsia="Calibri" w:hAnsi="Calibri" w:cs="Calibri"/>
          <w:sz w:val="20"/>
          <w:szCs w:val="20"/>
        </w:rPr>
        <w:t xml:space="preserve">Il RUP, ricevuta e verificata la documentazione di cui al punto precedente, redige l’atto istruttorio, funzionale alla fase di emissione della lettera d’ordine </w:t>
      </w:r>
      <w:r w:rsidRPr="004275B7">
        <w:rPr>
          <w:rFonts w:ascii="Calibri" w:eastAsia="Calibri" w:hAnsi="Calibri" w:cs="Calibri"/>
          <w:sz w:val="20"/>
          <w:szCs w:val="20"/>
        </w:rPr>
        <w:t>(format allegato)</w:t>
      </w:r>
      <w:r>
        <w:rPr>
          <w:rFonts w:ascii="Calibri" w:eastAsia="Calibri" w:hAnsi="Calibri" w:cs="Calibri"/>
          <w:sz w:val="20"/>
          <w:szCs w:val="20"/>
        </w:rPr>
        <w:t>. Indipendentemente dal completamento della verifica dei requisiti (effettuata in parte utilizzando il servizio FVOE e per i restanti documenti il servizio DURC OnLine di INAIL e contattando, se del caso, gli uffici preposti per la verifica di ottemperanza alla L. 68/99) il RUP redige l’atto istruttorio, selezionando l’opzione pertinente, che verrà registrato al protocollo.</w:t>
      </w:r>
    </w:p>
    <w:p w14:paraId="4D1AB0A9" w14:textId="77777777" w:rsidR="00DB2620" w:rsidRDefault="00DB2620" w:rsidP="00D55ACE">
      <w:pPr>
        <w:widowControl w:val="0"/>
        <w:spacing w:line="360" w:lineRule="auto"/>
        <w:jc w:val="both"/>
        <w:rPr>
          <w:rFonts w:ascii="Calibri" w:hAnsi="Calibri" w:cs="Arial (Corpo CS)"/>
          <w:b/>
          <w:bCs/>
          <w:caps/>
          <w:sz w:val="20"/>
          <w:szCs w:val="20"/>
        </w:rPr>
      </w:pPr>
    </w:p>
    <w:p w14:paraId="5F97B2ED" w14:textId="49794A0D" w:rsidR="00572DC1" w:rsidRDefault="00572DC1" w:rsidP="00DB2620">
      <w:pPr>
        <w:widowControl w:val="0"/>
        <w:jc w:val="both"/>
        <w:rPr>
          <w:rFonts w:ascii="Calibri" w:hAnsi="Calibri" w:cs="Arial (Corpo CS)"/>
          <w:b/>
          <w:bCs/>
          <w:caps/>
          <w:sz w:val="20"/>
          <w:szCs w:val="20"/>
        </w:rPr>
      </w:pPr>
      <w:r w:rsidRPr="00175392">
        <w:rPr>
          <w:rFonts w:ascii="Calibri" w:hAnsi="Calibri" w:cs="Arial (Corpo CS)"/>
          <w:b/>
          <w:bCs/>
          <w:caps/>
          <w:sz w:val="20"/>
          <w:szCs w:val="20"/>
        </w:rPr>
        <w:t xml:space="preserve">lettera ordine </w:t>
      </w:r>
    </w:p>
    <w:p w14:paraId="2ADA0D77" w14:textId="39689728" w:rsidR="00522B6C" w:rsidRDefault="00E14E9F" w:rsidP="00522B6C">
      <w:pPr>
        <w:widowControl w:val="0"/>
        <w:jc w:val="both"/>
        <w:rPr>
          <w:rFonts w:ascii="Calibri" w:hAnsi="Calibri" w:cs="Arial (Corpo CS)"/>
          <w:sz w:val="20"/>
          <w:szCs w:val="20"/>
        </w:rPr>
      </w:pPr>
      <w:r>
        <w:rPr>
          <w:rFonts w:ascii="Calibri" w:hAnsi="Calibri" w:cs="Arial (Corpo CS)"/>
          <w:sz w:val="20"/>
          <w:szCs w:val="20"/>
        </w:rPr>
        <w:t>Il documento predisposto dal gruppo di lavoro</w:t>
      </w:r>
      <w:r w:rsidR="00363A96">
        <w:rPr>
          <w:rFonts w:ascii="Calibri" w:hAnsi="Calibri" w:cs="Arial (Corpo CS)"/>
          <w:sz w:val="20"/>
          <w:szCs w:val="20"/>
        </w:rPr>
        <w:t xml:space="preserve"> contiene l</w:t>
      </w:r>
      <w:r w:rsidR="00522B6C" w:rsidRPr="00522B6C">
        <w:rPr>
          <w:rFonts w:ascii="Calibri" w:hAnsi="Calibri" w:cs="Arial (Corpo CS)"/>
          <w:sz w:val="20"/>
          <w:szCs w:val="20"/>
        </w:rPr>
        <w:t xml:space="preserve">e </w:t>
      </w:r>
      <w:r w:rsidR="00363A96">
        <w:rPr>
          <w:rFonts w:ascii="Calibri" w:hAnsi="Calibri" w:cs="Arial (Corpo CS)"/>
          <w:sz w:val="20"/>
          <w:szCs w:val="20"/>
        </w:rPr>
        <w:t>c</w:t>
      </w:r>
      <w:r w:rsidR="00522B6C" w:rsidRPr="00522B6C">
        <w:rPr>
          <w:rFonts w:ascii="Calibri" w:hAnsi="Calibri" w:cs="Arial (Corpo CS)"/>
          <w:sz w:val="20"/>
          <w:szCs w:val="20"/>
        </w:rPr>
        <w:t>ondizioni generali di acquisto</w:t>
      </w:r>
      <w:r w:rsidR="00DB2620">
        <w:rPr>
          <w:rFonts w:ascii="Calibri" w:hAnsi="Calibri" w:cs="Arial (Corpo CS)"/>
          <w:sz w:val="20"/>
          <w:szCs w:val="20"/>
        </w:rPr>
        <w:t>,</w:t>
      </w:r>
      <w:r w:rsidR="00363A96">
        <w:rPr>
          <w:rFonts w:ascii="Calibri" w:hAnsi="Calibri" w:cs="Arial (Corpo CS)"/>
          <w:sz w:val="20"/>
          <w:szCs w:val="20"/>
        </w:rPr>
        <w:t xml:space="preserve"> in modo da </w:t>
      </w:r>
      <w:r w:rsidR="00522B6C" w:rsidRPr="00522B6C">
        <w:rPr>
          <w:rFonts w:ascii="Calibri" w:hAnsi="Calibri" w:cs="Arial (Corpo CS)"/>
          <w:sz w:val="20"/>
          <w:szCs w:val="20"/>
        </w:rPr>
        <w:t xml:space="preserve">regolare i rapporti contrattuali con i </w:t>
      </w:r>
      <w:r w:rsidR="000F4357" w:rsidRPr="00522B6C">
        <w:rPr>
          <w:rFonts w:ascii="Calibri" w:hAnsi="Calibri" w:cs="Arial (Corpo CS)"/>
          <w:sz w:val="20"/>
          <w:szCs w:val="20"/>
        </w:rPr>
        <w:t>fornitori</w:t>
      </w:r>
      <w:r w:rsidR="00DB2620">
        <w:rPr>
          <w:rFonts w:ascii="Calibri" w:hAnsi="Calibri" w:cs="Arial (Corpo CS)"/>
          <w:sz w:val="20"/>
          <w:szCs w:val="20"/>
        </w:rPr>
        <w:t xml:space="preserve"> [</w:t>
      </w:r>
      <w:r w:rsidR="00363A96">
        <w:rPr>
          <w:rFonts w:ascii="Calibri" w:hAnsi="Calibri" w:cs="Arial (Corpo CS)"/>
          <w:sz w:val="20"/>
          <w:szCs w:val="20"/>
        </w:rPr>
        <w:t>ambito di applicazione, r</w:t>
      </w:r>
      <w:r w:rsidR="00522B6C" w:rsidRPr="00522B6C">
        <w:rPr>
          <w:rFonts w:ascii="Calibri" w:hAnsi="Calibri" w:cs="Arial (Corpo CS)"/>
          <w:sz w:val="20"/>
          <w:szCs w:val="20"/>
        </w:rPr>
        <w:t>esa</w:t>
      </w:r>
      <w:r w:rsidR="00363A96">
        <w:rPr>
          <w:rFonts w:ascii="Calibri" w:hAnsi="Calibri" w:cs="Arial (Corpo CS)"/>
          <w:sz w:val="20"/>
          <w:szCs w:val="20"/>
        </w:rPr>
        <w:t>, f</w:t>
      </w:r>
      <w:r w:rsidR="00522B6C" w:rsidRPr="00522B6C">
        <w:rPr>
          <w:rFonts w:ascii="Calibri" w:hAnsi="Calibri" w:cs="Arial (Corpo CS)"/>
          <w:sz w:val="20"/>
          <w:szCs w:val="20"/>
        </w:rPr>
        <w:t>atturazione</w:t>
      </w:r>
      <w:r w:rsidR="00363A96">
        <w:rPr>
          <w:rFonts w:ascii="Calibri" w:hAnsi="Calibri" w:cs="Arial (Corpo CS)"/>
          <w:sz w:val="20"/>
          <w:szCs w:val="20"/>
        </w:rPr>
        <w:t>, p</w:t>
      </w:r>
      <w:r w:rsidR="00522B6C" w:rsidRPr="00522B6C">
        <w:rPr>
          <w:rFonts w:ascii="Calibri" w:hAnsi="Calibri" w:cs="Arial (Corpo CS)"/>
          <w:sz w:val="20"/>
          <w:szCs w:val="20"/>
        </w:rPr>
        <w:t>agamento</w:t>
      </w:r>
      <w:r w:rsidR="00363A96">
        <w:rPr>
          <w:rFonts w:ascii="Calibri" w:hAnsi="Calibri" w:cs="Arial (Corpo CS)"/>
          <w:sz w:val="20"/>
          <w:szCs w:val="20"/>
        </w:rPr>
        <w:t>, t</w:t>
      </w:r>
      <w:r w:rsidR="00522B6C" w:rsidRPr="00522B6C">
        <w:rPr>
          <w:rFonts w:ascii="Calibri" w:hAnsi="Calibri" w:cs="Arial (Corpo CS)"/>
          <w:sz w:val="20"/>
          <w:szCs w:val="20"/>
        </w:rPr>
        <w:t>racciabilità dei flussi finanziari</w:t>
      </w:r>
      <w:r w:rsidR="00363A96">
        <w:rPr>
          <w:rFonts w:ascii="Calibri" w:hAnsi="Calibri" w:cs="Arial (Corpo CS)"/>
          <w:sz w:val="20"/>
          <w:szCs w:val="20"/>
        </w:rPr>
        <w:t>, c</w:t>
      </w:r>
      <w:r w:rsidR="00522B6C" w:rsidRPr="00522B6C">
        <w:rPr>
          <w:rFonts w:ascii="Calibri" w:hAnsi="Calibri" w:cs="Arial (Corpo CS)"/>
          <w:sz w:val="20"/>
          <w:szCs w:val="20"/>
        </w:rPr>
        <w:t>lausola risolutiva espressa</w:t>
      </w:r>
      <w:r w:rsidR="00363A96">
        <w:rPr>
          <w:rFonts w:ascii="Calibri" w:hAnsi="Calibri" w:cs="Arial (Corpo CS)"/>
          <w:sz w:val="20"/>
          <w:szCs w:val="20"/>
        </w:rPr>
        <w:t>, f</w:t>
      </w:r>
      <w:r w:rsidR="00522B6C" w:rsidRPr="00522B6C">
        <w:rPr>
          <w:rFonts w:ascii="Calibri" w:hAnsi="Calibri" w:cs="Arial (Corpo CS)"/>
          <w:sz w:val="20"/>
          <w:szCs w:val="20"/>
        </w:rPr>
        <w:t>oro competente</w:t>
      </w:r>
      <w:r w:rsidR="00E716BE">
        <w:rPr>
          <w:rFonts w:ascii="Calibri" w:hAnsi="Calibri" w:cs="Arial (Corpo CS)"/>
          <w:sz w:val="20"/>
          <w:szCs w:val="20"/>
        </w:rPr>
        <w:t xml:space="preserve"> (format allega</w:t>
      </w:r>
      <w:r w:rsidR="00BC30C1">
        <w:rPr>
          <w:rFonts w:ascii="Calibri" w:hAnsi="Calibri" w:cs="Arial (Corpo CS)"/>
          <w:sz w:val="20"/>
          <w:szCs w:val="20"/>
        </w:rPr>
        <w:t>t</w:t>
      </w:r>
      <w:r w:rsidR="00E716BE">
        <w:rPr>
          <w:rFonts w:ascii="Calibri" w:hAnsi="Calibri" w:cs="Arial (Corpo CS)"/>
          <w:sz w:val="20"/>
          <w:szCs w:val="20"/>
        </w:rPr>
        <w:t>o)</w:t>
      </w:r>
      <w:r w:rsidR="00DB2620">
        <w:rPr>
          <w:rFonts w:ascii="Calibri" w:hAnsi="Calibri" w:cs="Arial (Corpo CS)"/>
          <w:sz w:val="20"/>
          <w:szCs w:val="20"/>
        </w:rPr>
        <w:t>]</w:t>
      </w:r>
      <w:r w:rsidR="00D60A7E">
        <w:rPr>
          <w:rFonts w:ascii="Calibri" w:hAnsi="Calibri" w:cs="Arial (Corpo CS)"/>
          <w:sz w:val="20"/>
          <w:szCs w:val="20"/>
        </w:rPr>
        <w:t xml:space="preserve">. </w:t>
      </w:r>
    </w:p>
    <w:p w14:paraId="59B21602" w14:textId="6EA9DBFE" w:rsidR="00DB2620" w:rsidRDefault="00DB2620">
      <w:pPr>
        <w:rPr>
          <w:rFonts w:ascii="Calibri" w:hAnsi="Calibri" w:cs="Arial (Corpo CS)"/>
          <w:sz w:val="20"/>
          <w:szCs w:val="20"/>
        </w:rPr>
      </w:pPr>
      <w:r>
        <w:rPr>
          <w:rFonts w:ascii="Calibri" w:hAnsi="Calibri" w:cs="Arial (Corpo CS)"/>
          <w:sz w:val="20"/>
          <w:szCs w:val="20"/>
        </w:rPr>
        <w:br w:type="page"/>
      </w:r>
    </w:p>
    <w:p w14:paraId="05698B79" w14:textId="77777777" w:rsidR="0091082B" w:rsidRDefault="0091082B" w:rsidP="00C26887">
      <w:pPr>
        <w:widowControl w:val="0"/>
        <w:spacing w:line="360" w:lineRule="auto"/>
        <w:jc w:val="both"/>
        <w:rPr>
          <w:rFonts w:ascii="Calibri" w:hAnsi="Calibri" w:cs="Arial (Corpo CS)"/>
          <w:sz w:val="20"/>
          <w:szCs w:val="20"/>
        </w:rPr>
      </w:pPr>
    </w:p>
    <w:p w14:paraId="2D3C9EED" w14:textId="04D0CF6C" w:rsidR="00C26887" w:rsidRDefault="00C26887" w:rsidP="00A01C92">
      <w:pPr>
        <w:widowControl w:val="0"/>
        <w:jc w:val="both"/>
        <w:rPr>
          <w:rFonts w:ascii="Calibri" w:hAnsi="Calibri" w:cs="Arial (Corpo CS)"/>
          <w:b/>
          <w:bCs/>
          <w:caps/>
          <w:sz w:val="20"/>
          <w:szCs w:val="20"/>
        </w:rPr>
      </w:pPr>
      <w:r>
        <w:rPr>
          <w:rFonts w:ascii="Calibri" w:hAnsi="Calibri" w:cs="Arial (Corpo CS)"/>
          <w:b/>
          <w:bCs/>
          <w:caps/>
          <w:sz w:val="20"/>
          <w:szCs w:val="20"/>
        </w:rPr>
        <w:t>SCHEMA OPERATIVO</w:t>
      </w:r>
    </w:p>
    <w:p w14:paraId="323BE371" w14:textId="029DAFA6" w:rsidR="00A01C92" w:rsidRDefault="00C26887" w:rsidP="00A01C92">
      <w:pPr>
        <w:widowControl w:val="0"/>
        <w:jc w:val="both"/>
        <w:rPr>
          <w:rFonts w:ascii="Calibri" w:hAnsi="Calibri" w:cs="Arial (Corpo CS)"/>
          <w:sz w:val="20"/>
          <w:szCs w:val="20"/>
        </w:rPr>
      </w:pPr>
      <w:r w:rsidRPr="00C26887">
        <w:rPr>
          <w:rFonts w:ascii="Calibri" w:hAnsi="Calibri" w:cs="Arial (Corpo CS)"/>
          <w:sz w:val="20"/>
          <w:szCs w:val="20"/>
        </w:rPr>
        <w:t>Il seguente flow chart descrive gli a</w:t>
      </w:r>
      <w:r>
        <w:rPr>
          <w:rFonts w:ascii="Calibri" w:hAnsi="Calibri" w:cs="Arial (Corpo CS)"/>
          <w:sz w:val="20"/>
          <w:szCs w:val="20"/>
        </w:rPr>
        <w:t xml:space="preserve">dempimenti nonché la sequenza temporale per l’affidamento diretto di beni </w:t>
      </w:r>
      <w:r w:rsidR="00A01C92">
        <w:rPr>
          <w:rFonts w:ascii="Calibri" w:hAnsi="Calibri" w:cs="Arial (Corpo CS)"/>
          <w:sz w:val="20"/>
          <w:szCs w:val="20"/>
        </w:rPr>
        <w:t>(o</w:t>
      </w:r>
      <w:r>
        <w:rPr>
          <w:rFonts w:ascii="Calibri" w:hAnsi="Calibri" w:cs="Arial (Corpo CS)"/>
          <w:sz w:val="20"/>
          <w:szCs w:val="20"/>
        </w:rPr>
        <w:t xml:space="preserve"> servizi</w:t>
      </w:r>
      <w:r w:rsidR="00A01C92">
        <w:rPr>
          <w:rFonts w:ascii="Calibri" w:hAnsi="Calibri" w:cs="Arial (Corpo CS)"/>
          <w:sz w:val="20"/>
          <w:szCs w:val="20"/>
        </w:rPr>
        <w:t>) fino alla trasmissione della lettera ordine.</w:t>
      </w:r>
    </w:p>
    <w:p w14:paraId="766821C2" w14:textId="5ED1AFE7" w:rsidR="009E1F3D" w:rsidRDefault="009E1F3D" w:rsidP="00A01C92">
      <w:pPr>
        <w:widowControl w:val="0"/>
        <w:jc w:val="both"/>
        <w:rPr>
          <w:rFonts w:ascii="Calibri" w:hAnsi="Calibri" w:cs="Arial (Corpo CS)"/>
          <w:sz w:val="20"/>
          <w:szCs w:val="20"/>
        </w:rPr>
      </w:pPr>
    </w:p>
    <w:p w14:paraId="2D562835" w14:textId="6612BD13" w:rsidR="009E1F3D" w:rsidRDefault="002502D6" w:rsidP="009E1F3D">
      <w:pPr>
        <w:widowControl w:val="0"/>
        <w:jc w:val="center"/>
        <w:rPr>
          <w:rFonts w:ascii="Calibri" w:hAnsi="Calibri" w:cs="Arial (Corpo CS)"/>
          <w:sz w:val="20"/>
          <w:szCs w:val="20"/>
        </w:rPr>
      </w:pPr>
      <w:r>
        <w:rPr>
          <w:rFonts w:ascii="Calibri" w:hAnsi="Calibri" w:cs="Arial (Corpo CS)"/>
          <w:sz w:val="20"/>
          <w:szCs w:val="20"/>
        </w:rPr>
        <w:pict w14:anchorId="2DC7A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pt;height:282.95pt">
            <v:imagedata r:id="rId13" o:title="Flow Chart Affidamento Diretto"/>
          </v:shape>
        </w:pict>
      </w:r>
    </w:p>
    <w:p w14:paraId="016F9E0D" w14:textId="2B2D5D91" w:rsidR="00C26887" w:rsidRDefault="00C26887" w:rsidP="00C26887">
      <w:pPr>
        <w:widowControl w:val="0"/>
        <w:spacing w:line="360" w:lineRule="auto"/>
        <w:jc w:val="both"/>
        <w:rPr>
          <w:rFonts w:ascii="Calibri" w:hAnsi="Calibri" w:cs="Arial (Corpo CS)"/>
          <w:sz w:val="20"/>
          <w:szCs w:val="20"/>
        </w:rPr>
      </w:pPr>
      <w:r>
        <w:rPr>
          <w:rFonts w:ascii="Calibri" w:hAnsi="Calibri" w:cs="Arial (Corpo CS)"/>
          <w:sz w:val="20"/>
          <w:szCs w:val="20"/>
        </w:rPr>
        <w:t xml:space="preserve"> </w:t>
      </w:r>
    </w:p>
    <w:p w14:paraId="08B816A8" w14:textId="77EC6F4B" w:rsidR="00C26887" w:rsidRPr="00C26887" w:rsidRDefault="00C26887" w:rsidP="00A01C92">
      <w:pPr>
        <w:widowControl w:val="0"/>
        <w:spacing w:line="360" w:lineRule="auto"/>
        <w:jc w:val="center"/>
        <w:rPr>
          <w:rFonts w:ascii="Calibri" w:hAnsi="Calibri" w:cs="Arial (Corpo CS)"/>
          <w:caps/>
          <w:sz w:val="20"/>
          <w:szCs w:val="20"/>
        </w:rPr>
      </w:pPr>
    </w:p>
    <w:p w14:paraId="0A038106" w14:textId="0ACEFCBE" w:rsidR="000151A3" w:rsidRPr="00C26887" w:rsidRDefault="000151A3" w:rsidP="00572DC1">
      <w:pPr>
        <w:widowControl w:val="0"/>
        <w:spacing w:line="360" w:lineRule="auto"/>
        <w:jc w:val="both"/>
        <w:rPr>
          <w:rFonts w:ascii="Calibri" w:hAnsi="Calibri" w:cs="Arial (Corpo CS)"/>
          <w:b/>
          <w:bCs/>
          <w:caps/>
          <w:sz w:val="20"/>
          <w:szCs w:val="20"/>
        </w:rPr>
      </w:pPr>
    </w:p>
    <w:sectPr w:rsidR="000151A3" w:rsidRPr="00C26887" w:rsidSect="00A73D07">
      <w:headerReference w:type="default" r:id="rId14"/>
      <w:footerReference w:type="default" r:id="rId15"/>
      <w:pgSz w:w="11900" w:h="16840"/>
      <w:pgMar w:top="1985" w:right="701" w:bottom="1276" w:left="1134" w:header="23" w:footer="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B5E3C" w14:textId="77777777" w:rsidR="005C6484" w:rsidRDefault="005C6484" w:rsidP="000151A3">
      <w:r>
        <w:separator/>
      </w:r>
    </w:p>
  </w:endnote>
  <w:endnote w:type="continuationSeparator" w:id="0">
    <w:p w14:paraId="0023345D" w14:textId="77777777" w:rsidR="005C6484" w:rsidRDefault="005C6484"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Corpo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FC052" w14:textId="451FD254" w:rsidR="000151A3" w:rsidRDefault="000151A3" w:rsidP="000151A3">
    <w:pPr>
      <w:pStyle w:val="Pidipagina"/>
      <w:tabs>
        <w:tab w:val="clear" w:pos="9638"/>
      </w:tabs>
      <w:ind w:left="-113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C6AAC" w14:textId="77777777" w:rsidR="005C6484" w:rsidRDefault="005C6484" w:rsidP="000151A3">
      <w:r>
        <w:separator/>
      </w:r>
    </w:p>
  </w:footnote>
  <w:footnote w:type="continuationSeparator" w:id="0">
    <w:p w14:paraId="7D36EAE0" w14:textId="77777777" w:rsidR="005C6484" w:rsidRDefault="005C6484" w:rsidP="000151A3">
      <w:r>
        <w:continuationSeparator/>
      </w:r>
    </w:p>
  </w:footnote>
  <w:footnote w:id="1">
    <w:p w14:paraId="7C5CB467" w14:textId="5E9926B2" w:rsidR="004749B3" w:rsidRPr="004749B3" w:rsidRDefault="004749B3">
      <w:pPr>
        <w:pStyle w:val="Testonotaapidipagina"/>
        <w:rPr>
          <w:sz w:val="16"/>
          <w:szCs w:val="16"/>
        </w:rPr>
      </w:pPr>
      <w:r w:rsidRPr="004749B3">
        <w:rPr>
          <w:rStyle w:val="Rimandonotaapidipagina"/>
          <w:sz w:val="16"/>
          <w:szCs w:val="16"/>
        </w:rPr>
        <w:footnoteRef/>
      </w:r>
      <w:r w:rsidRPr="004749B3">
        <w:rPr>
          <w:sz w:val="16"/>
          <w:szCs w:val="16"/>
        </w:rPr>
        <w:t xml:space="preserve"> Qualora si tratti di servizi dovranno essere modificate opportunamente le diciture, riferendosi alle caratteristiche del servizio ed al luogo di esecuzione dello stesso.</w:t>
      </w:r>
    </w:p>
  </w:footnote>
  <w:footnote w:id="2">
    <w:p w14:paraId="26295BE7" w14:textId="3C98C507" w:rsidR="00DB2620" w:rsidRPr="00DB2620" w:rsidRDefault="00DB2620">
      <w:pPr>
        <w:pStyle w:val="Testonotaapidipagina"/>
        <w:rPr>
          <w:sz w:val="16"/>
          <w:szCs w:val="16"/>
        </w:rPr>
      </w:pPr>
      <w:r w:rsidRPr="00DB2620">
        <w:rPr>
          <w:rStyle w:val="Rimandonotaapidipagina"/>
          <w:sz w:val="16"/>
          <w:szCs w:val="16"/>
        </w:rPr>
        <w:footnoteRef/>
      </w:r>
      <w:r w:rsidRPr="00DB2620">
        <w:rPr>
          <w:sz w:val="16"/>
          <w:szCs w:val="16"/>
        </w:rPr>
        <w:t xml:space="preserve"> Ricordarsi di perfezionare il CIG sul servizio SIMOG, altrimenti l’operatore economico non riesce ad acquisire il PassOE. Di norma il servizio consente l’acquisizione del PassOE a partire dal giorno successivo al perfezionamento.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390FE" w14:textId="210C13E6" w:rsidR="00615898" w:rsidRDefault="002502D6" w:rsidP="000151A3">
    <w:pPr>
      <w:pStyle w:val="Intestazione"/>
      <w:tabs>
        <w:tab w:val="clear" w:pos="9638"/>
      </w:tabs>
      <w:ind w:left="-1134" w:right="-1134"/>
      <w:rPr>
        <w:noProof/>
        <w:lang w:eastAsia="it-IT"/>
      </w:rPr>
    </w:pPr>
    <w:r>
      <w:rPr>
        <w:noProof/>
        <w:lang w:eastAsia="it-IT"/>
      </w:rPr>
      <w:pict w14:anchorId="598C7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95.85pt;height:85.25pt;mso-width-percent:0;mso-height-percent:0;mso-width-percent:0;mso-height-percent:0">
          <v:imagedata r:id="rId1" o:title="Prova Loghi CNR background MUR NEW 8bit"/>
        </v:shape>
      </w:pict>
    </w:r>
  </w:p>
  <w:p w14:paraId="20DC1B6A" w14:textId="78C59EF7" w:rsidR="000151A3" w:rsidRDefault="000151A3" w:rsidP="00F46B1C">
    <w:pPr>
      <w:pStyle w:val="Intestazione"/>
      <w:tabs>
        <w:tab w:val="clear" w:pos="9638"/>
      </w:tabs>
      <w:ind w:right="-113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C4FAE"/>
    <w:multiLevelType w:val="hybridMultilevel"/>
    <w:tmpl w:val="360E3E9A"/>
    <w:lvl w:ilvl="0" w:tplc="04100019">
      <w:start w:val="1"/>
      <w:numFmt w:val="lowerLetter"/>
      <w:lvlText w:val="%1."/>
      <w:lvlJc w:val="left"/>
      <w:pPr>
        <w:ind w:left="1477" w:hanging="360"/>
      </w:p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 w15:restartNumberingAfterBreak="0">
    <w:nsid w:val="0CE01C4F"/>
    <w:multiLevelType w:val="hybridMultilevel"/>
    <w:tmpl w:val="7CF41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73786"/>
    <w:multiLevelType w:val="hybridMultilevel"/>
    <w:tmpl w:val="386ABED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1372632"/>
    <w:multiLevelType w:val="hybridMultilevel"/>
    <w:tmpl w:val="11A08D9E"/>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A5B5A28"/>
    <w:multiLevelType w:val="hybridMultilevel"/>
    <w:tmpl w:val="F33C0ECE"/>
    <w:lvl w:ilvl="0" w:tplc="0F581910">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E880A6F"/>
    <w:multiLevelType w:val="hybridMultilevel"/>
    <w:tmpl w:val="A41C70D0"/>
    <w:lvl w:ilvl="0" w:tplc="A08A761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EEA12F2"/>
    <w:multiLevelType w:val="hybridMultilevel"/>
    <w:tmpl w:val="DE5C1F56"/>
    <w:lvl w:ilvl="0" w:tplc="0F581910">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D9F3125"/>
    <w:multiLevelType w:val="hybridMultilevel"/>
    <w:tmpl w:val="460EDF82"/>
    <w:lvl w:ilvl="0" w:tplc="F4AC137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FDB6883"/>
    <w:multiLevelType w:val="hybridMultilevel"/>
    <w:tmpl w:val="6E6817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57C6AA3"/>
    <w:multiLevelType w:val="hybridMultilevel"/>
    <w:tmpl w:val="5C3E30F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46B43502"/>
    <w:multiLevelType w:val="hybridMultilevel"/>
    <w:tmpl w:val="8202F1E4"/>
    <w:lvl w:ilvl="0" w:tplc="0E5C1CF8">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81D1D90"/>
    <w:multiLevelType w:val="hybridMultilevel"/>
    <w:tmpl w:val="13DEB1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8724F52"/>
    <w:multiLevelType w:val="hybridMultilevel"/>
    <w:tmpl w:val="A10E32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08A60FD"/>
    <w:multiLevelType w:val="hybridMultilevel"/>
    <w:tmpl w:val="B97EAEE2"/>
    <w:lvl w:ilvl="0" w:tplc="DC0EBFD6">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4" w15:restartNumberingAfterBreak="0">
    <w:nsid w:val="62B91B65"/>
    <w:multiLevelType w:val="hybridMultilevel"/>
    <w:tmpl w:val="3CE80E80"/>
    <w:lvl w:ilvl="0" w:tplc="04100001">
      <w:start w:val="1"/>
      <w:numFmt w:val="bullet"/>
      <w:lvlText w:val=""/>
      <w:lvlJc w:val="left"/>
      <w:pPr>
        <w:ind w:left="1786" w:hanging="360"/>
      </w:pPr>
      <w:rPr>
        <w:rFonts w:ascii="Symbol" w:hAnsi="Symbol" w:hint="default"/>
      </w:rPr>
    </w:lvl>
    <w:lvl w:ilvl="1" w:tplc="04100003" w:tentative="1">
      <w:start w:val="1"/>
      <w:numFmt w:val="bullet"/>
      <w:lvlText w:val="o"/>
      <w:lvlJc w:val="left"/>
      <w:pPr>
        <w:ind w:left="2506" w:hanging="360"/>
      </w:pPr>
      <w:rPr>
        <w:rFonts w:ascii="Courier New" w:hAnsi="Courier New" w:cs="Courier New" w:hint="default"/>
      </w:rPr>
    </w:lvl>
    <w:lvl w:ilvl="2" w:tplc="04100005" w:tentative="1">
      <w:start w:val="1"/>
      <w:numFmt w:val="bullet"/>
      <w:lvlText w:val=""/>
      <w:lvlJc w:val="left"/>
      <w:pPr>
        <w:ind w:left="3226" w:hanging="360"/>
      </w:pPr>
      <w:rPr>
        <w:rFonts w:ascii="Wingdings" w:hAnsi="Wingdings" w:hint="default"/>
      </w:rPr>
    </w:lvl>
    <w:lvl w:ilvl="3" w:tplc="04100001" w:tentative="1">
      <w:start w:val="1"/>
      <w:numFmt w:val="bullet"/>
      <w:lvlText w:val=""/>
      <w:lvlJc w:val="left"/>
      <w:pPr>
        <w:ind w:left="3946" w:hanging="360"/>
      </w:pPr>
      <w:rPr>
        <w:rFonts w:ascii="Symbol" w:hAnsi="Symbol" w:hint="default"/>
      </w:rPr>
    </w:lvl>
    <w:lvl w:ilvl="4" w:tplc="04100003" w:tentative="1">
      <w:start w:val="1"/>
      <w:numFmt w:val="bullet"/>
      <w:lvlText w:val="o"/>
      <w:lvlJc w:val="left"/>
      <w:pPr>
        <w:ind w:left="4666" w:hanging="360"/>
      </w:pPr>
      <w:rPr>
        <w:rFonts w:ascii="Courier New" w:hAnsi="Courier New" w:cs="Courier New" w:hint="default"/>
      </w:rPr>
    </w:lvl>
    <w:lvl w:ilvl="5" w:tplc="04100005" w:tentative="1">
      <w:start w:val="1"/>
      <w:numFmt w:val="bullet"/>
      <w:lvlText w:val=""/>
      <w:lvlJc w:val="left"/>
      <w:pPr>
        <w:ind w:left="5386" w:hanging="360"/>
      </w:pPr>
      <w:rPr>
        <w:rFonts w:ascii="Wingdings" w:hAnsi="Wingdings" w:hint="default"/>
      </w:rPr>
    </w:lvl>
    <w:lvl w:ilvl="6" w:tplc="04100001" w:tentative="1">
      <w:start w:val="1"/>
      <w:numFmt w:val="bullet"/>
      <w:lvlText w:val=""/>
      <w:lvlJc w:val="left"/>
      <w:pPr>
        <w:ind w:left="6106" w:hanging="360"/>
      </w:pPr>
      <w:rPr>
        <w:rFonts w:ascii="Symbol" w:hAnsi="Symbol" w:hint="default"/>
      </w:rPr>
    </w:lvl>
    <w:lvl w:ilvl="7" w:tplc="04100003" w:tentative="1">
      <w:start w:val="1"/>
      <w:numFmt w:val="bullet"/>
      <w:lvlText w:val="o"/>
      <w:lvlJc w:val="left"/>
      <w:pPr>
        <w:ind w:left="6826" w:hanging="360"/>
      </w:pPr>
      <w:rPr>
        <w:rFonts w:ascii="Courier New" w:hAnsi="Courier New" w:cs="Courier New" w:hint="default"/>
      </w:rPr>
    </w:lvl>
    <w:lvl w:ilvl="8" w:tplc="04100005" w:tentative="1">
      <w:start w:val="1"/>
      <w:numFmt w:val="bullet"/>
      <w:lvlText w:val=""/>
      <w:lvlJc w:val="left"/>
      <w:pPr>
        <w:ind w:left="7546" w:hanging="360"/>
      </w:pPr>
      <w:rPr>
        <w:rFonts w:ascii="Wingdings" w:hAnsi="Wingdings" w:hint="default"/>
      </w:rPr>
    </w:lvl>
  </w:abstractNum>
  <w:abstractNum w:abstractNumId="15" w15:restartNumberingAfterBreak="0">
    <w:nsid w:val="685E27B2"/>
    <w:multiLevelType w:val="hybridMultilevel"/>
    <w:tmpl w:val="1A2C5F16"/>
    <w:lvl w:ilvl="0" w:tplc="04100001">
      <w:start w:val="1"/>
      <w:numFmt w:val="bullet"/>
      <w:lvlText w:val=""/>
      <w:lvlJc w:val="left"/>
      <w:pPr>
        <w:ind w:left="767" w:hanging="360"/>
      </w:pPr>
      <w:rPr>
        <w:rFonts w:ascii="Symbol" w:hAnsi="Symbol" w:hint="default"/>
      </w:rPr>
    </w:lvl>
    <w:lvl w:ilvl="1" w:tplc="04100003" w:tentative="1">
      <w:start w:val="1"/>
      <w:numFmt w:val="bullet"/>
      <w:lvlText w:val="o"/>
      <w:lvlJc w:val="left"/>
      <w:pPr>
        <w:ind w:left="1487" w:hanging="360"/>
      </w:pPr>
      <w:rPr>
        <w:rFonts w:ascii="Courier New" w:hAnsi="Courier New" w:cs="Courier New" w:hint="default"/>
      </w:rPr>
    </w:lvl>
    <w:lvl w:ilvl="2" w:tplc="04100005" w:tentative="1">
      <w:start w:val="1"/>
      <w:numFmt w:val="bullet"/>
      <w:lvlText w:val=""/>
      <w:lvlJc w:val="left"/>
      <w:pPr>
        <w:ind w:left="2207" w:hanging="360"/>
      </w:pPr>
      <w:rPr>
        <w:rFonts w:ascii="Wingdings" w:hAnsi="Wingdings" w:hint="default"/>
      </w:rPr>
    </w:lvl>
    <w:lvl w:ilvl="3" w:tplc="04100001" w:tentative="1">
      <w:start w:val="1"/>
      <w:numFmt w:val="bullet"/>
      <w:lvlText w:val=""/>
      <w:lvlJc w:val="left"/>
      <w:pPr>
        <w:ind w:left="2927" w:hanging="360"/>
      </w:pPr>
      <w:rPr>
        <w:rFonts w:ascii="Symbol" w:hAnsi="Symbol" w:hint="default"/>
      </w:rPr>
    </w:lvl>
    <w:lvl w:ilvl="4" w:tplc="04100003" w:tentative="1">
      <w:start w:val="1"/>
      <w:numFmt w:val="bullet"/>
      <w:lvlText w:val="o"/>
      <w:lvlJc w:val="left"/>
      <w:pPr>
        <w:ind w:left="3647" w:hanging="360"/>
      </w:pPr>
      <w:rPr>
        <w:rFonts w:ascii="Courier New" w:hAnsi="Courier New" w:cs="Courier New" w:hint="default"/>
      </w:rPr>
    </w:lvl>
    <w:lvl w:ilvl="5" w:tplc="04100005" w:tentative="1">
      <w:start w:val="1"/>
      <w:numFmt w:val="bullet"/>
      <w:lvlText w:val=""/>
      <w:lvlJc w:val="left"/>
      <w:pPr>
        <w:ind w:left="4367" w:hanging="360"/>
      </w:pPr>
      <w:rPr>
        <w:rFonts w:ascii="Wingdings" w:hAnsi="Wingdings" w:hint="default"/>
      </w:rPr>
    </w:lvl>
    <w:lvl w:ilvl="6" w:tplc="04100001" w:tentative="1">
      <w:start w:val="1"/>
      <w:numFmt w:val="bullet"/>
      <w:lvlText w:val=""/>
      <w:lvlJc w:val="left"/>
      <w:pPr>
        <w:ind w:left="5087" w:hanging="360"/>
      </w:pPr>
      <w:rPr>
        <w:rFonts w:ascii="Symbol" w:hAnsi="Symbol" w:hint="default"/>
      </w:rPr>
    </w:lvl>
    <w:lvl w:ilvl="7" w:tplc="04100003" w:tentative="1">
      <w:start w:val="1"/>
      <w:numFmt w:val="bullet"/>
      <w:lvlText w:val="o"/>
      <w:lvlJc w:val="left"/>
      <w:pPr>
        <w:ind w:left="5807" w:hanging="360"/>
      </w:pPr>
      <w:rPr>
        <w:rFonts w:ascii="Courier New" w:hAnsi="Courier New" w:cs="Courier New" w:hint="default"/>
      </w:rPr>
    </w:lvl>
    <w:lvl w:ilvl="8" w:tplc="04100005" w:tentative="1">
      <w:start w:val="1"/>
      <w:numFmt w:val="bullet"/>
      <w:lvlText w:val=""/>
      <w:lvlJc w:val="left"/>
      <w:pPr>
        <w:ind w:left="6527" w:hanging="360"/>
      </w:pPr>
      <w:rPr>
        <w:rFonts w:ascii="Wingdings" w:hAnsi="Wingdings" w:hint="default"/>
      </w:rPr>
    </w:lvl>
  </w:abstractNum>
  <w:num w:numId="1">
    <w:abstractNumId w:val="11"/>
  </w:num>
  <w:num w:numId="2">
    <w:abstractNumId w:val="0"/>
  </w:num>
  <w:num w:numId="3">
    <w:abstractNumId w:val="2"/>
  </w:num>
  <w:num w:numId="4">
    <w:abstractNumId w:val="3"/>
  </w:num>
  <w:num w:numId="5">
    <w:abstractNumId w:val="1"/>
  </w:num>
  <w:num w:numId="6">
    <w:abstractNumId w:val="13"/>
  </w:num>
  <w:num w:numId="7">
    <w:abstractNumId w:val="10"/>
  </w:num>
  <w:num w:numId="8">
    <w:abstractNumId w:val="6"/>
  </w:num>
  <w:num w:numId="9">
    <w:abstractNumId w:val="7"/>
  </w:num>
  <w:num w:numId="10">
    <w:abstractNumId w:val="9"/>
  </w:num>
  <w:num w:numId="11">
    <w:abstractNumId w:val="15"/>
  </w:num>
  <w:num w:numId="12">
    <w:abstractNumId w:val="8"/>
  </w:num>
  <w:num w:numId="13">
    <w:abstractNumId w:val="12"/>
  </w:num>
  <w:num w:numId="14">
    <w:abstractNumId w:val="5"/>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defaultTabStop w:val="708"/>
  <w:hyphenationZone w:val="283"/>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151A3"/>
    <w:rsid w:val="00026C88"/>
    <w:rsid w:val="00051DA9"/>
    <w:rsid w:val="0008219C"/>
    <w:rsid w:val="00084AD1"/>
    <w:rsid w:val="000A2D19"/>
    <w:rsid w:val="000B0712"/>
    <w:rsid w:val="000C4D9F"/>
    <w:rsid w:val="000D4717"/>
    <w:rsid w:val="000D6E8B"/>
    <w:rsid w:val="000E3B01"/>
    <w:rsid w:val="000E6EA1"/>
    <w:rsid w:val="000F4357"/>
    <w:rsid w:val="00113084"/>
    <w:rsid w:val="00152766"/>
    <w:rsid w:val="00175392"/>
    <w:rsid w:val="001B0B22"/>
    <w:rsid w:val="001B0EF5"/>
    <w:rsid w:val="001B242E"/>
    <w:rsid w:val="001B52E2"/>
    <w:rsid w:val="001E10C9"/>
    <w:rsid w:val="00245778"/>
    <w:rsid w:val="002502D6"/>
    <w:rsid w:val="002C49D9"/>
    <w:rsid w:val="002D664E"/>
    <w:rsid w:val="002D6A3C"/>
    <w:rsid w:val="002F1D21"/>
    <w:rsid w:val="00315DA1"/>
    <w:rsid w:val="003217D9"/>
    <w:rsid w:val="003378DB"/>
    <w:rsid w:val="00344B5D"/>
    <w:rsid w:val="00363A96"/>
    <w:rsid w:val="00386C8C"/>
    <w:rsid w:val="003A56CD"/>
    <w:rsid w:val="003D3C22"/>
    <w:rsid w:val="003E689F"/>
    <w:rsid w:val="00423EA8"/>
    <w:rsid w:val="00425E7B"/>
    <w:rsid w:val="004275B7"/>
    <w:rsid w:val="004307EC"/>
    <w:rsid w:val="00446BE8"/>
    <w:rsid w:val="00471848"/>
    <w:rsid w:val="004749B3"/>
    <w:rsid w:val="00490BAD"/>
    <w:rsid w:val="0049424A"/>
    <w:rsid w:val="004C2C77"/>
    <w:rsid w:val="004D12F1"/>
    <w:rsid w:val="004F4959"/>
    <w:rsid w:val="005154E3"/>
    <w:rsid w:val="00517C4E"/>
    <w:rsid w:val="00522B6C"/>
    <w:rsid w:val="0052742F"/>
    <w:rsid w:val="00531285"/>
    <w:rsid w:val="0056304D"/>
    <w:rsid w:val="00572DC1"/>
    <w:rsid w:val="00582323"/>
    <w:rsid w:val="00584B8C"/>
    <w:rsid w:val="005A6C45"/>
    <w:rsid w:val="005B10A2"/>
    <w:rsid w:val="005B6E25"/>
    <w:rsid w:val="005C6484"/>
    <w:rsid w:val="005D1686"/>
    <w:rsid w:val="005D53CE"/>
    <w:rsid w:val="00615898"/>
    <w:rsid w:val="00616DFC"/>
    <w:rsid w:val="006507FF"/>
    <w:rsid w:val="00657871"/>
    <w:rsid w:val="00694A66"/>
    <w:rsid w:val="00697D05"/>
    <w:rsid w:val="006E1339"/>
    <w:rsid w:val="007439A0"/>
    <w:rsid w:val="0075693F"/>
    <w:rsid w:val="0077309D"/>
    <w:rsid w:val="007750FF"/>
    <w:rsid w:val="007945E1"/>
    <w:rsid w:val="007A0CFB"/>
    <w:rsid w:val="007B67CB"/>
    <w:rsid w:val="007D53B0"/>
    <w:rsid w:val="007F3AD8"/>
    <w:rsid w:val="007F6311"/>
    <w:rsid w:val="00800108"/>
    <w:rsid w:val="00847D22"/>
    <w:rsid w:val="00851034"/>
    <w:rsid w:val="00865BCE"/>
    <w:rsid w:val="00891CCF"/>
    <w:rsid w:val="00891D6E"/>
    <w:rsid w:val="008B7A5E"/>
    <w:rsid w:val="008D3481"/>
    <w:rsid w:val="008F4C0B"/>
    <w:rsid w:val="008F64C1"/>
    <w:rsid w:val="0091082B"/>
    <w:rsid w:val="00915BA2"/>
    <w:rsid w:val="009302A8"/>
    <w:rsid w:val="00947C43"/>
    <w:rsid w:val="009A1D3B"/>
    <w:rsid w:val="009E1F3D"/>
    <w:rsid w:val="009F2615"/>
    <w:rsid w:val="009F31D4"/>
    <w:rsid w:val="00A01C92"/>
    <w:rsid w:val="00A07027"/>
    <w:rsid w:val="00A34C5F"/>
    <w:rsid w:val="00A73D07"/>
    <w:rsid w:val="00AA1B90"/>
    <w:rsid w:val="00AC554D"/>
    <w:rsid w:val="00AE1873"/>
    <w:rsid w:val="00AE3B9C"/>
    <w:rsid w:val="00AF65BA"/>
    <w:rsid w:val="00B16EA8"/>
    <w:rsid w:val="00B314AE"/>
    <w:rsid w:val="00B827A6"/>
    <w:rsid w:val="00B87837"/>
    <w:rsid w:val="00B93979"/>
    <w:rsid w:val="00BC1C72"/>
    <w:rsid w:val="00BC30C1"/>
    <w:rsid w:val="00BD5ED1"/>
    <w:rsid w:val="00BE7E5F"/>
    <w:rsid w:val="00C26887"/>
    <w:rsid w:val="00C32F6B"/>
    <w:rsid w:val="00C3710B"/>
    <w:rsid w:val="00C37FE3"/>
    <w:rsid w:val="00C7336C"/>
    <w:rsid w:val="00C7382C"/>
    <w:rsid w:val="00CA3FE9"/>
    <w:rsid w:val="00CB520D"/>
    <w:rsid w:val="00CC3A94"/>
    <w:rsid w:val="00CF6A12"/>
    <w:rsid w:val="00D02A17"/>
    <w:rsid w:val="00D2170D"/>
    <w:rsid w:val="00D33F5D"/>
    <w:rsid w:val="00D375AA"/>
    <w:rsid w:val="00D46DF5"/>
    <w:rsid w:val="00D55ACE"/>
    <w:rsid w:val="00D60A7E"/>
    <w:rsid w:val="00DB02E7"/>
    <w:rsid w:val="00DB2620"/>
    <w:rsid w:val="00DB5F45"/>
    <w:rsid w:val="00DC3523"/>
    <w:rsid w:val="00DE7FC0"/>
    <w:rsid w:val="00E037C7"/>
    <w:rsid w:val="00E06649"/>
    <w:rsid w:val="00E113FF"/>
    <w:rsid w:val="00E14E9F"/>
    <w:rsid w:val="00E171AC"/>
    <w:rsid w:val="00E452AA"/>
    <w:rsid w:val="00E50D00"/>
    <w:rsid w:val="00E60DC5"/>
    <w:rsid w:val="00E716BE"/>
    <w:rsid w:val="00E8655F"/>
    <w:rsid w:val="00E9572D"/>
    <w:rsid w:val="00EC1015"/>
    <w:rsid w:val="00F15C04"/>
    <w:rsid w:val="00F1750F"/>
    <w:rsid w:val="00F3397D"/>
    <w:rsid w:val="00F46B1C"/>
    <w:rsid w:val="00F61984"/>
    <w:rsid w:val="00F735C4"/>
    <w:rsid w:val="00F87F08"/>
    <w:rsid w:val="00FB0C7B"/>
    <w:rsid w:val="00FE6A67"/>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151A3"/>
    <w:pPr>
      <w:tabs>
        <w:tab w:val="center" w:pos="4819"/>
        <w:tab w:val="right" w:pos="9638"/>
      </w:tabs>
    </w:pPr>
  </w:style>
  <w:style w:type="character" w:customStyle="1" w:styleId="IntestazioneCarattere">
    <w:name w:val="Intestazione Carattere"/>
    <w:basedOn w:val="Carpredefinitoparagrafo"/>
    <w:link w:val="Intestazione"/>
    <w:uiPriority w:val="99"/>
    <w:rsid w:val="000151A3"/>
  </w:style>
  <w:style w:type="paragraph" w:styleId="Pidipagina">
    <w:name w:val="footer"/>
    <w:basedOn w:val="Normale"/>
    <w:link w:val="PidipaginaCarattere"/>
    <w:uiPriority w:val="99"/>
    <w:unhideWhenUsed/>
    <w:rsid w:val="000151A3"/>
    <w:pPr>
      <w:tabs>
        <w:tab w:val="center" w:pos="4819"/>
        <w:tab w:val="right" w:pos="9638"/>
      </w:tabs>
    </w:pPr>
  </w:style>
  <w:style w:type="character" w:customStyle="1" w:styleId="PidipaginaCarattere">
    <w:name w:val="Piè di pagina Carattere"/>
    <w:basedOn w:val="Carpredefinitoparagrafo"/>
    <w:link w:val="Pidipagina"/>
    <w:uiPriority w:val="99"/>
    <w:rsid w:val="000151A3"/>
  </w:style>
  <w:style w:type="paragraph" w:styleId="Paragrafoelenco">
    <w:name w:val="List Paragraph"/>
    <w:basedOn w:val="Normale"/>
    <w:uiPriority w:val="34"/>
    <w:qFormat/>
    <w:rsid w:val="000151A3"/>
    <w:pPr>
      <w:ind w:left="720"/>
      <w:contextualSpacing/>
    </w:pPr>
  </w:style>
  <w:style w:type="paragraph" w:styleId="NormaleWeb">
    <w:name w:val="Normal (Web)"/>
    <w:basedOn w:val="Normale"/>
    <w:uiPriority w:val="99"/>
    <w:unhideWhenUsed/>
    <w:rsid w:val="00344B5D"/>
    <w:pPr>
      <w:spacing w:before="100" w:beforeAutospacing="1" w:after="100" w:afterAutospacing="1"/>
    </w:pPr>
    <w:rPr>
      <w:rFonts w:ascii="Times New Roman" w:eastAsia="Times New Roman" w:hAnsi="Times New Roman" w:cs="Times New Roman"/>
      <w:lang w:eastAsia="it-IT"/>
    </w:rPr>
  </w:style>
  <w:style w:type="character" w:styleId="Rimandocommento">
    <w:name w:val="annotation reference"/>
    <w:basedOn w:val="Carpredefinitoparagrafo"/>
    <w:uiPriority w:val="99"/>
    <w:semiHidden/>
    <w:unhideWhenUsed/>
    <w:rsid w:val="0075693F"/>
    <w:rPr>
      <w:sz w:val="16"/>
      <w:szCs w:val="16"/>
    </w:rPr>
  </w:style>
  <w:style w:type="paragraph" w:styleId="Revisione">
    <w:name w:val="Revision"/>
    <w:hidden/>
    <w:uiPriority w:val="99"/>
    <w:semiHidden/>
    <w:rsid w:val="009302A8"/>
  </w:style>
  <w:style w:type="paragraph" w:styleId="Testocommento">
    <w:name w:val="annotation text"/>
    <w:basedOn w:val="Normale"/>
    <w:link w:val="TestocommentoCarattere"/>
    <w:uiPriority w:val="99"/>
    <w:semiHidden/>
    <w:unhideWhenUsed/>
    <w:rsid w:val="009302A8"/>
    <w:rPr>
      <w:sz w:val="20"/>
      <w:szCs w:val="20"/>
    </w:rPr>
  </w:style>
  <w:style w:type="character" w:customStyle="1" w:styleId="TestocommentoCarattere">
    <w:name w:val="Testo commento Carattere"/>
    <w:basedOn w:val="Carpredefinitoparagrafo"/>
    <w:link w:val="Testocommento"/>
    <w:uiPriority w:val="99"/>
    <w:semiHidden/>
    <w:rsid w:val="009302A8"/>
    <w:rPr>
      <w:sz w:val="20"/>
      <w:szCs w:val="20"/>
    </w:rPr>
  </w:style>
  <w:style w:type="paragraph" w:styleId="Soggettocommento">
    <w:name w:val="annotation subject"/>
    <w:basedOn w:val="Testocommento"/>
    <w:next w:val="Testocommento"/>
    <w:link w:val="SoggettocommentoCarattere"/>
    <w:uiPriority w:val="99"/>
    <w:semiHidden/>
    <w:unhideWhenUsed/>
    <w:rsid w:val="009302A8"/>
    <w:rPr>
      <w:b/>
      <w:bCs/>
    </w:rPr>
  </w:style>
  <w:style w:type="character" w:customStyle="1" w:styleId="SoggettocommentoCarattere">
    <w:name w:val="Soggetto commento Carattere"/>
    <w:basedOn w:val="TestocommentoCarattere"/>
    <w:link w:val="Soggettocommento"/>
    <w:uiPriority w:val="99"/>
    <w:semiHidden/>
    <w:rsid w:val="009302A8"/>
    <w:rPr>
      <w:b/>
      <w:bCs/>
      <w:sz w:val="20"/>
      <w:szCs w:val="20"/>
    </w:rPr>
  </w:style>
  <w:style w:type="paragraph" w:customStyle="1" w:styleId="Default">
    <w:name w:val="Default"/>
    <w:rsid w:val="00A07027"/>
    <w:pPr>
      <w:autoSpaceDE w:val="0"/>
      <w:autoSpaceDN w:val="0"/>
      <w:adjustRightInd w:val="0"/>
    </w:pPr>
    <w:rPr>
      <w:rFonts w:ascii="Times New Roman" w:hAnsi="Times New Roman" w:cs="Times New Roman"/>
      <w:color w:val="000000"/>
    </w:rPr>
  </w:style>
  <w:style w:type="character" w:customStyle="1" w:styleId="hgkelc">
    <w:name w:val="hgkelc"/>
    <w:basedOn w:val="Carpredefinitoparagrafo"/>
    <w:rsid w:val="00D375AA"/>
  </w:style>
  <w:style w:type="paragraph" w:styleId="Testonotaapidipagina">
    <w:name w:val="footnote text"/>
    <w:basedOn w:val="Normale"/>
    <w:link w:val="TestonotaapidipaginaCarattere"/>
    <w:uiPriority w:val="99"/>
    <w:semiHidden/>
    <w:unhideWhenUsed/>
    <w:rsid w:val="004749B3"/>
    <w:rPr>
      <w:sz w:val="20"/>
      <w:szCs w:val="20"/>
    </w:rPr>
  </w:style>
  <w:style w:type="character" w:customStyle="1" w:styleId="TestonotaapidipaginaCarattere">
    <w:name w:val="Testo nota a piè di pagina Carattere"/>
    <w:basedOn w:val="Carpredefinitoparagrafo"/>
    <w:link w:val="Testonotaapidipagina"/>
    <w:uiPriority w:val="99"/>
    <w:semiHidden/>
    <w:rsid w:val="004749B3"/>
    <w:rPr>
      <w:sz w:val="20"/>
      <w:szCs w:val="20"/>
    </w:rPr>
  </w:style>
  <w:style w:type="character" w:styleId="Rimandonotaapidipagina">
    <w:name w:val="footnote reference"/>
    <w:basedOn w:val="Carpredefinitoparagrafo"/>
    <w:uiPriority w:val="99"/>
    <w:semiHidden/>
    <w:unhideWhenUsed/>
    <w:rsid w:val="004749B3"/>
    <w:rPr>
      <w:vertAlign w:val="superscript"/>
    </w:rPr>
  </w:style>
  <w:style w:type="character" w:styleId="Collegamentoipertestuale">
    <w:name w:val="Hyperlink"/>
    <w:basedOn w:val="Carpredefinitoparagrafo"/>
    <w:uiPriority w:val="99"/>
    <w:unhideWhenUsed/>
    <w:rsid w:val="00BE7E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62522">
      <w:bodyDiv w:val="1"/>
      <w:marLeft w:val="0"/>
      <w:marRight w:val="0"/>
      <w:marTop w:val="0"/>
      <w:marBottom w:val="0"/>
      <w:divBdr>
        <w:top w:val="none" w:sz="0" w:space="0" w:color="auto"/>
        <w:left w:val="none" w:sz="0" w:space="0" w:color="auto"/>
        <w:bottom w:val="none" w:sz="0" w:space="0" w:color="auto"/>
        <w:right w:val="none" w:sz="0" w:space="0" w:color="auto"/>
      </w:divBdr>
      <w:divsChild>
        <w:div w:id="275404319">
          <w:marLeft w:val="0"/>
          <w:marRight w:val="0"/>
          <w:marTop w:val="0"/>
          <w:marBottom w:val="0"/>
          <w:divBdr>
            <w:top w:val="none" w:sz="0" w:space="0" w:color="auto"/>
            <w:left w:val="none" w:sz="0" w:space="0" w:color="auto"/>
            <w:bottom w:val="none" w:sz="0" w:space="0" w:color="auto"/>
            <w:right w:val="none" w:sz="0" w:space="0" w:color="auto"/>
          </w:divBdr>
          <w:divsChild>
            <w:div w:id="513613356">
              <w:marLeft w:val="0"/>
              <w:marRight w:val="0"/>
              <w:marTop w:val="0"/>
              <w:marBottom w:val="0"/>
              <w:divBdr>
                <w:top w:val="none" w:sz="0" w:space="0" w:color="auto"/>
                <w:left w:val="none" w:sz="0" w:space="0" w:color="auto"/>
                <w:bottom w:val="none" w:sz="0" w:space="0" w:color="auto"/>
                <w:right w:val="none" w:sz="0" w:space="0" w:color="auto"/>
              </w:divBdr>
              <w:divsChild>
                <w:div w:id="152201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73102">
      <w:bodyDiv w:val="1"/>
      <w:marLeft w:val="0"/>
      <w:marRight w:val="0"/>
      <w:marTop w:val="0"/>
      <w:marBottom w:val="0"/>
      <w:divBdr>
        <w:top w:val="none" w:sz="0" w:space="0" w:color="auto"/>
        <w:left w:val="none" w:sz="0" w:space="0" w:color="auto"/>
        <w:bottom w:val="none" w:sz="0" w:space="0" w:color="auto"/>
        <w:right w:val="none" w:sz="0" w:space="0" w:color="auto"/>
      </w:divBdr>
      <w:divsChild>
        <w:div w:id="684674160">
          <w:marLeft w:val="0"/>
          <w:marRight w:val="0"/>
          <w:marTop w:val="0"/>
          <w:marBottom w:val="0"/>
          <w:divBdr>
            <w:top w:val="none" w:sz="0" w:space="0" w:color="auto"/>
            <w:left w:val="none" w:sz="0" w:space="0" w:color="auto"/>
            <w:bottom w:val="none" w:sz="0" w:space="0" w:color="auto"/>
            <w:right w:val="none" w:sz="0" w:space="0" w:color="auto"/>
          </w:divBdr>
          <w:divsChild>
            <w:div w:id="1593052776">
              <w:marLeft w:val="0"/>
              <w:marRight w:val="0"/>
              <w:marTop w:val="0"/>
              <w:marBottom w:val="0"/>
              <w:divBdr>
                <w:top w:val="none" w:sz="0" w:space="0" w:color="auto"/>
                <w:left w:val="none" w:sz="0" w:space="0" w:color="auto"/>
                <w:bottom w:val="none" w:sz="0" w:space="0" w:color="auto"/>
                <w:right w:val="none" w:sz="0" w:space="0" w:color="auto"/>
              </w:divBdr>
              <w:divsChild>
                <w:div w:id="31183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58102">
      <w:bodyDiv w:val="1"/>
      <w:marLeft w:val="0"/>
      <w:marRight w:val="0"/>
      <w:marTop w:val="0"/>
      <w:marBottom w:val="0"/>
      <w:divBdr>
        <w:top w:val="none" w:sz="0" w:space="0" w:color="auto"/>
        <w:left w:val="none" w:sz="0" w:space="0" w:color="auto"/>
        <w:bottom w:val="none" w:sz="0" w:space="0" w:color="auto"/>
        <w:right w:val="none" w:sz="0" w:space="0" w:color="auto"/>
      </w:divBdr>
    </w:div>
    <w:div w:id="274680932">
      <w:bodyDiv w:val="1"/>
      <w:marLeft w:val="0"/>
      <w:marRight w:val="0"/>
      <w:marTop w:val="0"/>
      <w:marBottom w:val="0"/>
      <w:divBdr>
        <w:top w:val="none" w:sz="0" w:space="0" w:color="auto"/>
        <w:left w:val="none" w:sz="0" w:space="0" w:color="auto"/>
        <w:bottom w:val="none" w:sz="0" w:space="0" w:color="auto"/>
        <w:right w:val="none" w:sz="0" w:space="0" w:color="auto"/>
      </w:divBdr>
      <w:divsChild>
        <w:div w:id="1863668338">
          <w:marLeft w:val="0"/>
          <w:marRight w:val="0"/>
          <w:marTop w:val="0"/>
          <w:marBottom w:val="0"/>
          <w:divBdr>
            <w:top w:val="none" w:sz="0" w:space="0" w:color="auto"/>
            <w:left w:val="none" w:sz="0" w:space="0" w:color="auto"/>
            <w:bottom w:val="none" w:sz="0" w:space="0" w:color="auto"/>
            <w:right w:val="none" w:sz="0" w:space="0" w:color="auto"/>
          </w:divBdr>
          <w:divsChild>
            <w:div w:id="2104446537">
              <w:marLeft w:val="0"/>
              <w:marRight w:val="0"/>
              <w:marTop w:val="0"/>
              <w:marBottom w:val="0"/>
              <w:divBdr>
                <w:top w:val="none" w:sz="0" w:space="0" w:color="auto"/>
                <w:left w:val="none" w:sz="0" w:space="0" w:color="auto"/>
                <w:bottom w:val="none" w:sz="0" w:space="0" w:color="auto"/>
                <w:right w:val="none" w:sz="0" w:space="0" w:color="auto"/>
              </w:divBdr>
              <w:divsChild>
                <w:div w:id="4552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495328">
      <w:bodyDiv w:val="1"/>
      <w:marLeft w:val="0"/>
      <w:marRight w:val="0"/>
      <w:marTop w:val="0"/>
      <w:marBottom w:val="0"/>
      <w:divBdr>
        <w:top w:val="none" w:sz="0" w:space="0" w:color="auto"/>
        <w:left w:val="none" w:sz="0" w:space="0" w:color="auto"/>
        <w:bottom w:val="none" w:sz="0" w:space="0" w:color="auto"/>
        <w:right w:val="none" w:sz="0" w:space="0" w:color="auto"/>
      </w:divBdr>
    </w:div>
    <w:div w:id="552084438">
      <w:bodyDiv w:val="1"/>
      <w:marLeft w:val="0"/>
      <w:marRight w:val="0"/>
      <w:marTop w:val="0"/>
      <w:marBottom w:val="0"/>
      <w:divBdr>
        <w:top w:val="none" w:sz="0" w:space="0" w:color="auto"/>
        <w:left w:val="none" w:sz="0" w:space="0" w:color="auto"/>
        <w:bottom w:val="none" w:sz="0" w:space="0" w:color="auto"/>
        <w:right w:val="none" w:sz="0" w:space="0" w:color="auto"/>
      </w:divBdr>
      <w:divsChild>
        <w:div w:id="217329148">
          <w:marLeft w:val="0"/>
          <w:marRight w:val="0"/>
          <w:marTop w:val="0"/>
          <w:marBottom w:val="0"/>
          <w:divBdr>
            <w:top w:val="none" w:sz="0" w:space="0" w:color="auto"/>
            <w:left w:val="none" w:sz="0" w:space="0" w:color="auto"/>
            <w:bottom w:val="none" w:sz="0" w:space="0" w:color="auto"/>
            <w:right w:val="none" w:sz="0" w:space="0" w:color="auto"/>
          </w:divBdr>
          <w:divsChild>
            <w:div w:id="1725251819">
              <w:marLeft w:val="0"/>
              <w:marRight w:val="0"/>
              <w:marTop w:val="0"/>
              <w:marBottom w:val="0"/>
              <w:divBdr>
                <w:top w:val="none" w:sz="0" w:space="0" w:color="auto"/>
                <w:left w:val="none" w:sz="0" w:space="0" w:color="auto"/>
                <w:bottom w:val="none" w:sz="0" w:space="0" w:color="auto"/>
                <w:right w:val="none" w:sz="0" w:space="0" w:color="auto"/>
              </w:divBdr>
              <w:divsChild>
                <w:div w:id="1168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152860">
      <w:bodyDiv w:val="1"/>
      <w:marLeft w:val="0"/>
      <w:marRight w:val="0"/>
      <w:marTop w:val="0"/>
      <w:marBottom w:val="0"/>
      <w:divBdr>
        <w:top w:val="none" w:sz="0" w:space="0" w:color="auto"/>
        <w:left w:val="none" w:sz="0" w:space="0" w:color="auto"/>
        <w:bottom w:val="none" w:sz="0" w:space="0" w:color="auto"/>
        <w:right w:val="none" w:sz="0" w:space="0" w:color="auto"/>
      </w:divBdr>
      <w:divsChild>
        <w:div w:id="683868425">
          <w:marLeft w:val="0"/>
          <w:marRight w:val="0"/>
          <w:marTop w:val="0"/>
          <w:marBottom w:val="0"/>
          <w:divBdr>
            <w:top w:val="none" w:sz="0" w:space="0" w:color="auto"/>
            <w:left w:val="none" w:sz="0" w:space="0" w:color="auto"/>
            <w:bottom w:val="none" w:sz="0" w:space="0" w:color="auto"/>
            <w:right w:val="none" w:sz="0" w:space="0" w:color="auto"/>
          </w:divBdr>
          <w:divsChild>
            <w:div w:id="1180974449">
              <w:marLeft w:val="0"/>
              <w:marRight w:val="0"/>
              <w:marTop w:val="0"/>
              <w:marBottom w:val="0"/>
              <w:divBdr>
                <w:top w:val="none" w:sz="0" w:space="0" w:color="auto"/>
                <w:left w:val="none" w:sz="0" w:space="0" w:color="auto"/>
                <w:bottom w:val="none" w:sz="0" w:space="0" w:color="auto"/>
                <w:right w:val="none" w:sz="0" w:space="0" w:color="auto"/>
              </w:divBdr>
              <w:divsChild>
                <w:div w:id="67187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716380">
      <w:bodyDiv w:val="1"/>
      <w:marLeft w:val="0"/>
      <w:marRight w:val="0"/>
      <w:marTop w:val="0"/>
      <w:marBottom w:val="0"/>
      <w:divBdr>
        <w:top w:val="none" w:sz="0" w:space="0" w:color="auto"/>
        <w:left w:val="none" w:sz="0" w:space="0" w:color="auto"/>
        <w:bottom w:val="none" w:sz="0" w:space="0" w:color="auto"/>
        <w:right w:val="none" w:sz="0" w:space="0" w:color="auto"/>
      </w:divBdr>
      <w:divsChild>
        <w:div w:id="1780031865">
          <w:marLeft w:val="0"/>
          <w:marRight w:val="0"/>
          <w:marTop w:val="0"/>
          <w:marBottom w:val="0"/>
          <w:divBdr>
            <w:top w:val="none" w:sz="0" w:space="0" w:color="auto"/>
            <w:left w:val="none" w:sz="0" w:space="0" w:color="auto"/>
            <w:bottom w:val="none" w:sz="0" w:space="0" w:color="auto"/>
            <w:right w:val="none" w:sz="0" w:space="0" w:color="auto"/>
          </w:divBdr>
          <w:divsChild>
            <w:div w:id="404954253">
              <w:marLeft w:val="0"/>
              <w:marRight w:val="0"/>
              <w:marTop w:val="0"/>
              <w:marBottom w:val="0"/>
              <w:divBdr>
                <w:top w:val="none" w:sz="0" w:space="0" w:color="auto"/>
                <w:left w:val="none" w:sz="0" w:space="0" w:color="auto"/>
                <w:bottom w:val="none" w:sz="0" w:space="0" w:color="auto"/>
                <w:right w:val="none" w:sz="0" w:space="0" w:color="auto"/>
              </w:divBdr>
              <w:divsChild>
                <w:div w:id="118281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909031">
      <w:bodyDiv w:val="1"/>
      <w:marLeft w:val="0"/>
      <w:marRight w:val="0"/>
      <w:marTop w:val="0"/>
      <w:marBottom w:val="0"/>
      <w:divBdr>
        <w:top w:val="none" w:sz="0" w:space="0" w:color="auto"/>
        <w:left w:val="none" w:sz="0" w:space="0" w:color="auto"/>
        <w:bottom w:val="none" w:sz="0" w:space="0" w:color="auto"/>
        <w:right w:val="none" w:sz="0" w:space="0" w:color="auto"/>
      </w:divBdr>
      <w:divsChild>
        <w:div w:id="590046653">
          <w:marLeft w:val="0"/>
          <w:marRight w:val="0"/>
          <w:marTop w:val="0"/>
          <w:marBottom w:val="0"/>
          <w:divBdr>
            <w:top w:val="none" w:sz="0" w:space="0" w:color="auto"/>
            <w:left w:val="none" w:sz="0" w:space="0" w:color="auto"/>
            <w:bottom w:val="none" w:sz="0" w:space="0" w:color="auto"/>
            <w:right w:val="none" w:sz="0" w:space="0" w:color="auto"/>
          </w:divBdr>
          <w:divsChild>
            <w:div w:id="1811171247">
              <w:marLeft w:val="0"/>
              <w:marRight w:val="0"/>
              <w:marTop w:val="0"/>
              <w:marBottom w:val="0"/>
              <w:divBdr>
                <w:top w:val="none" w:sz="0" w:space="0" w:color="auto"/>
                <w:left w:val="none" w:sz="0" w:space="0" w:color="auto"/>
                <w:bottom w:val="none" w:sz="0" w:space="0" w:color="auto"/>
                <w:right w:val="none" w:sz="0" w:space="0" w:color="auto"/>
              </w:divBdr>
              <w:divsChild>
                <w:div w:id="203122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727050">
      <w:bodyDiv w:val="1"/>
      <w:marLeft w:val="0"/>
      <w:marRight w:val="0"/>
      <w:marTop w:val="0"/>
      <w:marBottom w:val="0"/>
      <w:divBdr>
        <w:top w:val="none" w:sz="0" w:space="0" w:color="auto"/>
        <w:left w:val="none" w:sz="0" w:space="0" w:color="auto"/>
        <w:bottom w:val="none" w:sz="0" w:space="0" w:color="auto"/>
        <w:right w:val="none" w:sz="0" w:space="0" w:color="auto"/>
      </w:divBdr>
      <w:divsChild>
        <w:div w:id="297302113">
          <w:marLeft w:val="0"/>
          <w:marRight w:val="0"/>
          <w:marTop w:val="0"/>
          <w:marBottom w:val="0"/>
          <w:divBdr>
            <w:top w:val="none" w:sz="0" w:space="0" w:color="auto"/>
            <w:left w:val="none" w:sz="0" w:space="0" w:color="auto"/>
            <w:bottom w:val="none" w:sz="0" w:space="0" w:color="auto"/>
            <w:right w:val="none" w:sz="0" w:space="0" w:color="auto"/>
          </w:divBdr>
          <w:divsChild>
            <w:div w:id="2145656948">
              <w:marLeft w:val="0"/>
              <w:marRight w:val="0"/>
              <w:marTop w:val="0"/>
              <w:marBottom w:val="0"/>
              <w:divBdr>
                <w:top w:val="none" w:sz="0" w:space="0" w:color="auto"/>
                <w:left w:val="none" w:sz="0" w:space="0" w:color="auto"/>
                <w:bottom w:val="none" w:sz="0" w:space="0" w:color="auto"/>
                <w:right w:val="none" w:sz="0" w:space="0" w:color="auto"/>
              </w:divBdr>
              <w:divsChild>
                <w:div w:id="78022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295192">
      <w:bodyDiv w:val="1"/>
      <w:marLeft w:val="0"/>
      <w:marRight w:val="0"/>
      <w:marTop w:val="0"/>
      <w:marBottom w:val="0"/>
      <w:divBdr>
        <w:top w:val="none" w:sz="0" w:space="0" w:color="auto"/>
        <w:left w:val="none" w:sz="0" w:space="0" w:color="auto"/>
        <w:bottom w:val="none" w:sz="0" w:space="0" w:color="auto"/>
        <w:right w:val="none" w:sz="0" w:space="0" w:color="auto"/>
      </w:divBdr>
      <w:divsChild>
        <w:div w:id="121536282">
          <w:marLeft w:val="0"/>
          <w:marRight w:val="0"/>
          <w:marTop w:val="0"/>
          <w:marBottom w:val="0"/>
          <w:divBdr>
            <w:top w:val="none" w:sz="0" w:space="0" w:color="auto"/>
            <w:left w:val="none" w:sz="0" w:space="0" w:color="auto"/>
            <w:bottom w:val="none" w:sz="0" w:space="0" w:color="auto"/>
            <w:right w:val="none" w:sz="0" w:space="0" w:color="auto"/>
          </w:divBdr>
          <w:divsChild>
            <w:div w:id="1584214894">
              <w:marLeft w:val="0"/>
              <w:marRight w:val="0"/>
              <w:marTop w:val="0"/>
              <w:marBottom w:val="0"/>
              <w:divBdr>
                <w:top w:val="none" w:sz="0" w:space="0" w:color="auto"/>
                <w:left w:val="none" w:sz="0" w:space="0" w:color="auto"/>
                <w:bottom w:val="none" w:sz="0" w:space="0" w:color="auto"/>
                <w:right w:val="none" w:sz="0" w:space="0" w:color="auto"/>
              </w:divBdr>
              <w:divsChild>
                <w:div w:id="1477185026">
                  <w:marLeft w:val="0"/>
                  <w:marRight w:val="0"/>
                  <w:marTop w:val="0"/>
                  <w:marBottom w:val="0"/>
                  <w:divBdr>
                    <w:top w:val="none" w:sz="0" w:space="0" w:color="auto"/>
                    <w:left w:val="none" w:sz="0" w:space="0" w:color="auto"/>
                    <w:bottom w:val="none" w:sz="0" w:space="0" w:color="auto"/>
                    <w:right w:val="none" w:sz="0" w:space="0" w:color="auto"/>
                  </w:divBdr>
                  <w:divsChild>
                    <w:div w:id="5064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461042">
      <w:bodyDiv w:val="1"/>
      <w:marLeft w:val="0"/>
      <w:marRight w:val="0"/>
      <w:marTop w:val="0"/>
      <w:marBottom w:val="0"/>
      <w:divBdr>
        <w:top w:val="none" w:sz="0" w:space="0" w:color="auto"/>
        <w:left w:val="none" w:sz="0" w:space="0" w:color="auto"/>
        <w:bottom w:val="none" w:sz="0" w:space="0" w:color="auto"/>
        <w:right w:val="none" w:sz="0" w:space="0" w:color="auto"/>
      </w:divBdr>
      <w:divsChild>
        <w:div w:id="1359283095">
          <w:marLeft w:val="0"/>
          <w:marRight w:val="0"/>
          <w:marTop w:val="0"/>
          <w:marBottom w:val="0"/>
          <w:divBdr>
            <w:top w:val="none" w:sz="0" w:space="0" w:color="auto"/>
            <w:left w:val="none" w:sz="0" w:space="0" w:color="auto"/>
            <w:bottom w:val="none" w:sz="0" w:space="0" w:color="auto"/>
            <w:right w:val="none" w:sz="0" w:space="0" w:color="auto"/>
          </w:divBdr>
          <w:divsChild>
            <w:div w:id="1528788832">
              <w:marLeft w:val="0"/>
              <w:marRight w:val="0"/>
              <w:marTop w:val="0"/>
              <w:marBottom w:val="0"/>
              <w:divBdr>
                <w:top w:val="none" w:sz="0" w:space="0" w:color="auto"/>
                <w:left w:val="none" w:sz="0" w:space="0" w:color="auto"/>
                <w:bottom w:val="none" w:sz="0" w:space="0" w:color="auto"/>
                <w:right w:val="none" w:sz="0" w:space="0" w:color="auto"/>
              </w:divBdr>
              <w:divsChild>
                <w:div w:id="170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86873">
      <w:bodyDiv w:val="1"/>
      <w:marLeft w:val="0"/>
      <w:marRight w:val="0"/>
      <w:marTop w:val="0"/>
      <w:marBottom w:val="0"/>
      <w:divBdr>
        <w:top w:val="none" w:sz="0" w:space="0" w:color="auto"/>
        <w:left w:val="none" w:sz="0" w:space="0" w:color="auto"/>
        <w:bottom w:val="none" w:sz="0" w:space="0" w:color="auto"/>
        <w:right w:val="none" w:sz="0" w:space="0" w:color="auto"/>
      </w:divBdr>
      <w:divsChild>
        <w:div w:id="1125345966">
          <w:marLeft w:val="0"/>
          <w:marRight w:val="0"/>
          <w:marTop w:val="0"/>
          <w:marBottom w:val="0"/>
          <w:divBdr>
            <w:top w:val="none" w:sz="0" w:space="0" w:color="auto"/>
            <w:left w:val="none" w:sz="0" w:space="0" w:color="auto"/>
            <w:bottom w:val="none" w:sz="0" w:space="0" w:color="auto"/>
            <w:right w:val="none" w:sz="0" w:space="0" w:color="auto"/>
          </w:divBdr>
          <w:divsChild>
            <w:div w:id="1435593797">
              <w:marLeft w:val="0"/>
              <w:marRight w:val="0"/>
              <w:marTop w:val="0"/>
              <w:marBottom w:val="0"/>
              <w:divBdr>
                <w:top w:val="none" w:sz="0" w:space="0" w:color="auto"/>
                <w:left w:val="none" w:sz="0" w:space="0" w:color="auto"/>
                <w:bottom w:val="none" w:sz="0" w:space="0" w:color="auto"/>
                <w:right w:val="none" w:sz="0" w:space="0" w:color="auto"/>
              </w:divBdr>
              <w:divsChild>
                <w:div w:id="108241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365226">
      <w:bodyDiv w:val="1"/>
      <w:marLeft w:val="0"/>
      <w:marRight w:val="0"/>
      <w:marTop w:val="0"/>
      <w:marBottom w:val="0"/>
      <w:divBdr>
        <w:top w:val="none" w:sz="0" w:space="0" w:color="auto"/>
        <w:left w:val="none" w:sz="0" w:space="0" w:color="auto"/>
        <w:bottom w:val="none" w:sz="0" w:space="0" w:color="auto"/>
        <w:right w:val="none" w:sz="0" w:space="0" w:color="auto"/>
      </w:divBdr>
      <w:divsChild>
        <w:div w:id="642275416">
          <w:marLeft w:val="0"/>
          <w:marRight w:val="0"/>
          <w:marTop w:val="0"/>
          <w:marBottom w:val="0"/>
          <w:divBdr>
            <w:top w:val="none" w:sz="0" w:space="0" w:color="auto"/>
            <w:left w:val="none" w:sz="0" w:space="0" w:color="auto"/>
            <w:bottom w:val="none" w:sz="0" w:space="0" w:color="auto"/>
            <w:right w:val="none" w:sz="0" w:space="0" w:color="auto"/>
          </w:divBdr>
          <w:divsChild>
            <w:div w:id="1336616720">
              <w:marLeft w:val="0"/>
              <w:marRight w:val="0"/>
              <w:marTop w:val="0"/>
              <w:marBottom w:val="0"/>
              <w:divBdr>
                <w:top w:val="none" w:sz="0" w:space="0" w:color="auto"/>
                <w:left w:val="none" w:sz="0" w:space="0" w:color="auto"/>
                <w:bottom w:val="none" w:sz="0" w:space="0" w:color="auto"/>
                <w:right w:val="none" w:sz="0" w:space="0" w:color="auto"/>
              </w:divBdr>
              <w:divsChild>
                <w:div w:id="31368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39332">
      <w:bodyDiv w:val="1"/>
      <w:marLeft w:val="0"/>
      <w:marRight w:val="0"/>
      <w:marTop w:val="0"/>
      <w:marBottom w:val="0"/>
      <w:divBdr>
        <w:top w:val="none" w:sz="0" w:space="0" w:color="auto"/>
        <w:left w:val="none" w:sz="0" w:space="0" w:color="auto"/>
        <w:bottom w:val="none" w:sz="0" w:space="0" w:color="auto"/>
        <w:right w:val="none" w:sz="0" w:space="0" w:color="auto"/>
      </w:divBdr>
    </w:div>
    <w:div w:id="1854225518">
      <w:bodyDiv w:val="1"/>
      <w:marLeft w:val="0"/>
      <w:marRight w:val="0"/>
      <w:marTop w:val="0"/>
      <w:marBottom w:val="0"/>
      <w:divBdr>
        <w:top w:val="none" w:sz="0" w:space="0" w:color="auto"/>
        <w:left w:val="none" w:sz="0" w:space="0" w:color="auto"/>
        <w:bottom w:val="none" w:sz="0" w:space="0" w:color="auto"/>
        <w:right w:val="none" w:sz="0" w:space="0" w:color="auto"/>
      </w:divBdr>
      <w:divsChild>
        <w:div w:id="1590457465">
          <w:marLeft w:val="0"/>
          <w:marRight w:val="0"/>
          <w:marTop w:val="0"/>
          <w:marBottom w:val="0"/>
          <w:divBdr>
            <w:top w:val="none" w:sz="0" w:space="0" w:color="auto"/>
            <w:left w:val="none" w:sz="0" w:space="0" w:color="auto"/>
            <w:bottom w:val="none" w:sz="0" w:space="0" w:color="auto"/>
            <w:right w:val="none" w:sz="0" w:space="0" w:color="auto"/>
          </w:divBdr>
          <w:divsChild>
            <w:div w:id="638264315">
              <w:marLeft w:val="0"/>
              <w:marRight w:val="0"/>
              <w:marTop w:val="0"/>
              <w:marBottom w:val="0"/>
              <w:divBdr>
                <w:top w:val="none" w:sz="0" w:space="0" w:color="auto"/>
                <w:left w:val="none" w:sz="0" w:space="0" w:color="auto"/>
                <w:bottom w:val="none" w:sz="0" w:space="0" w:color="auto"/>
                <w:right w:val="none" w:sz="0" w:space="0" w:color="auto"/>
              </w:divBdr>
              <w:divsChild>
                <w:div w:id="315494866">
                  <w:marLeft w:val="0"/>
                  <w:marRight w:val="0"/>
                  <w:marTop w:val="0"/>
                  <w:marBottom w:val="0"/>
                  <w:divBdr>
                    <w:top w:val="none" w:sz="0" w:space="0" w:color="auto"/>
                    <w:left w:val="none" w:sz="0" w:space="0" w:color="auto"/>
                    <w:bottom w:val="none" w:sz="0" w:space="0" w:color="auto"/>
                    <w:right w:val="none" w:sz="0" w:space="0" w:color="auto"/>
                  </w:divBdr>
                  <w:divsChild>
                    <w:div w:id="3855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519814">
      <w:bodyDiv w:val="1"/>
      <w:marLeft w:val="0"/>
      <w:marRight w:val="0"/>
      <w:marTop w:val="0"/>
      <w:marBottom w:val="0"/>
      <w:divBdr>
        <w:top w:val="none" w:sz="0" w:space="0" w:color="auto"/>
        <w:left w:val="none" w:sz="0" w:space="0" w:color="auto"/>
        <w:bottom w:val="none" w:sz="0" w:space="0" w:color="auto"/>
        <w:right w:val="none" w:sz="0" w:space="0" w:color="auto"/>
      </w:divBdr>
      <w:divsChild>
        <w:div w:id="583612463">
          <w:marLeft w:val="0"/>
          <w:marRight w:val="0"/>
          <w:marTop w:val="0"/>
          <w:marBottom w:val="0"/>
          <w:divBdr>
            <w:top w:val="none" w:sz="0" w:space="0" w:color="auto"/>
            <w:left w:val="none" w:sz="0" w:space="0" w:color="auto"/>
            <w:bottom w:val="none" w:sz="0" w:space="0" w:color="auto"/>
            <w:right w:val="none" w:sz="0" w:space="0" w:color="auto"/>
          </w:divBdr>
        </w:div>
      </w:divsChild>
    </w:div>
    <w:div w:id="2129934330">
      <w:bodyDiv w:val="1"/>
      <w:marLeft w:val="0"/>
      <w:marRight w:val="0"/>
      <w:marTop w:val="0"/>
      <w:marBottom w:val="0"/>
      <w:divBdr>
        <w:top w:val="none" w:sz="0" w:space="0" w:color="auto"/>
        <w:left w:val="none" w:sz="0" w:space="0" w:color="auto"/>
        <w:bottom w:val="none" w:sz="0" w:space="0" w:color="auto"/>
        <w:right w:val="none" w:sz="0" w:space="0" w:color="auto"/>
      </w:divBdr>
      <w:divsChild>
        <w:div w:id="204831456">
          <w:marLeft w:val="0"/>
          <w:marRight w:val="0"/>
          <w:marTop w:val="0"/>
          <w:marBottom w:val="0"/>
          <w:divBdr>
            <w:top w:val="none" w:sz="0" w:space="0" w:color="auto"/>
            <w:left w:val="none" w:sz="0" w:space="0" w:color="auto"/>
            <w:bottom w:val="none" w:sz="0" w:space="0" w:color="auto"/>
            <w:right w:val="none" w:sz="0" w:space="0" w:color="auto"/>
          </w:divBdr>
          <w:divsChild>
            <w:div w:id="1311523975">
              <w:marLeft w:val="0"/>
              <w:marRight w:val="0"/>
              <w:marTop w:val="0"/>
              <w:marBottom w:val="0"/>
              <w:divBdr>
                <w:top w:val="none" w:sz="0" w:space="0" w:color="auto"/>
                <w:left w:val="none" w:sz="0" w:space="0" w:color="auto"/>
                <w:bottom w:val="none" w:sz="0" w:space="0" w:color="auto"/>
                <w:right w:val="none" w:sz="0" w:space="0" w:color="auto"/>
              </w:divBdr>
              <w:divsChild>
                <w:div w:id="3558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spd.uzp.gov.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pd.eop.bg"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base.gov.pt/deuc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2ef69b8-65d5-47b2-8f4a-2e09ed143ef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3" ma:contentTypeDescription="Creare un nuovo documento." ma:contentTypeScope="" ma:versionID="4936b3f4bf7fe00f4a4e0611bdfee019">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4da8769f630fbc126690f343c9b49dcf"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FB76EF-96BB-4AD6-B133-E904729D3ABC}">
  <ds:schemaRefs>
    <ds:schemaRef ds:uri="http://schemas.microsoft.com/sharepoint/v3/contenttype/forms"/>
  </ds:schemaRefs>
</ds:datastoreItem>
</file>

<file path=customXml/itemProps2.xml><?xml version="1.0" encoding="utf-8"?>
<ds:datastoreItem xmlns:ds="http://schemas.openxmlformats.org/officeDocument/2006/customXml" ds:itemID="{A805E57F-5E18-47DA-A720-180778A9F404}">
  <ds:schemaRefs>
    <ds:schemaRef ds:uri="82ef69b8-65d5-47b2-8f4a-2e09ed143efe"/>
    <ds:schemaRef ds:uri="http://schemas.microsoft.com/office/2006/metadata/properties"/>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4a22eb92-2709-4e62-b46e-21685da4c9d3"/>
    <ds:schemaRef ds:uri="http://purl.org/dc/dcmitype/"/>
  </ds:schemaRefs>
</ds:datastoreItem>
</file>

<file path=customXml/itemProps3.xml><?xml version="1.0" encoding="utf-8"?>
<ds:datastoreItem xmlns:ds="http://schemas.openxmlformats.org/officeDocument/2006/customXml" ds:itemID="{25EDA9B9-1679-4779-9D34-08690B897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1537</Words>
  <Characters>8767</Characters>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2023-02-03T10:25:00Z</dcterms:created>
  <dcterms:modified xsi:type="dcterms:W3CDTF">2023-02-07T11:13:00Z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